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B6DBD" w14:textId="77777777" w:rsidR="00A905F7" w:rsidRPr="005C5B9F" w:rsidRDefault="00D01930" w:rsidP="00D01930">
      <w:pPr>
        <w:jc w:val="center"/>
        <w:rPr>
          <w:rFonts w:ascii="Calibri" w:hAnsi="Calibri" w:cs="Calibri"/>
          <w:b/>
          <w:sz w:val="28"/>
          <w:szCs w:val="28"/>
        </w:rPr>
      </w:pPr>
      <w:r w:rsidRPr="005C5B9F">
        <w:rPr>
          <w:rFonts w:ascii="Calibri" w:hAnsi="Calibri" w:cs="Calibri"/>
          <w:b/>
          <w:sz w:val="28"/>
          <w:szCs w:val="28"/>
        </w:rPr>
        <w:t>ELECTRONIC PAYMENT SIGNUP GUIDELINES</w:t>
      </w:r>
      <w:r w:rsidR="00971F53" w:rsidRPr="005C5B9F">
        <w:rPr>
          <w:rFonts w:ascii="Calibri" w:hAnsi="Calibri" w:cs="Calibri"/>
          <w:b/>
          <w:sz w:val="28"/>
          <w:szCs w:val="28"/>
        </w:rPr>
        <w:t>*</w:t>
      </w:r>
      <w:r w:rsidRPr="005C5B9F">
        <w:rPr>
          <w:rFonts w:ascii="Calibri" w:hAnsi="Calibri" w:cs="Calibri"/>
          <w:b/>
          <w:sz w:val="28"/>
          <w:szCs w:val="28"/>
        </w:rPr>
        <w:t xml:space="preserve"> for</w:t>
      </w:r>
    </w:p>
    <w:p w14:paraId="23CDC966" w14:textId="77777777" w:rsidR="00D01930" w:rsidRPr="005C5B9F" w:rsidRDefault="00D01930" w:rsidP="00D01930">
      <w:pPr>
        <w:jc w:val="center"/>
        <w:rPr>
          <w:rFonts w:ascii="Calibri" w:hAnsi="Calibri" w:cs="Calibri"/>
          <w:b/>
          <w:sz w:val="28"/>
          <w:szCs w:val="28"/>
        </w:rPr>
      </w:pPr>
      <w:r w:rsidRPr="005C5B9F">
        <w:rPr>
          <w:rFonts w:ascii="Calibri" w:hAnsi="Calibri" w:cs="Calibri"/>
          <w:b/>
          <w:sz w:val="28"/>
          <w:szCs w:val="28"/>
        </w:rPr>
        <w:t xml:space="preserve">BENEFIT RECIPIENTS LOCATED IN </w:t>
      </w:r>
      <w:r w:rsidR="00F20959" w:rsidRPr="005C5B9F">
        <w:rPr>
          <w:rFonts w:ascii="Calibri" w:hAnsi="Calibri" w:cs="Calibri"/>
          <w:b/>
          <w:sz w:val="28"/>
          <w:szCs w:val="28"/>
        </w:rPr>
        <w:t>SKILLED NURSING FACILITIES</w:t>
      </w:r>
      <w:r w:rsidR="00971F53" w:rsidRPr="005C5B9F">
        <w:rPr>
          <w:rFonts w:ascii="Calibri" w:hAnsi="Calibri" w:cs="Calibri"/>
          <w:b/>
          <w:sz w:val="28"/>
          <w:szCs w:val="28"/>
        </w:rPr>
        <w:t>**</w:t>
      </w:r>
      <w:r w:rsidR="00F20959" w:rsidRPr="005C5B9F">
        <w:rPr>
          <w:rFonts w:ascii="Calibri" w:hAnsi="Calibri" w:cs="Calibri"/>
          <w:b/>
          <w:sz w:val="28"/>
          <w:szCs w:val="28"/>
        </w:rPr>
        <w:t xml:space="preserve"> (SNF)</w:t>
      </w:r>
    </w:p>
    <w:p w14:paraId="28B40A73" w14:textId="77777777" w:rsidR="00D01930" w:rsidRPr="005C5B9F" w:rsidRDefault="00D01930" w:rsidP="00D01930">
      <w:pPr>
        <w:jc w:val="center"/>
        <w:rPr>
          <w:rFonts w:ascii="Calibri" w:hAnsi="Calibri" w:cs="Calibri"/>
          <w:b/>
          <w:sz w:val="28"/>
          <w:szCs w:val="28"/>
        </w:rPr>
      </w:pPr>
    </w:p>
    <w:p w14:paraId="1E01A0B1" w14:textId="77777777" w:rsidR="00D01930" w:rsidRDefault="00D01930" w:rsidP="00D01930">
      <w:pPr>
        <w:jc w:val="center"/>
        <w:rPr>
          <w:rFonts w:ascii="Calibri" w:hAnsi="Calibri" w:cs="Calibri"/>
          <w:b/>
          <w:sz w:val="28"/>
          <w:szCs w:val="28"/>
        </w:rPr>
      </w:pPr>
      <w:r w:rsidRPr="005C5B9F">
        <w:rPr>
          <w:rFonts w:ascii="Calibri" w:hAnsi="Calibri" w:cs="Calibri"/>
          <w:b/>
          <w:sz w:val="28"/>
          <w:szCs w:val="28"/>
        </w:rPr>
        <w:t>NEW ADMISSIONS</w:t>
      </w:r>
      <w:r w:rsidR="00927287" w:rsidRPr="005C5B9F">
        <w:rPr>
          <w:rFonts w:ascii="Calibri" w:hAnsi="Calibri" w:cs="Calibri"/>
          <w:b/>
          <w:sz w:val="28"/>
          <w:szCs w:val="28"/>
        </w:rPr>
        <w:t xml:space="preserve"> </w:t>
      </w:r>
    </w:p>
    <w:p w14:paraId="3F7E61A5" w14:textId="77777777" w:rsidR="00EF2B94" w:rsidRPr="005C5B9F" w:rsidRDefault="00EF2B94" w:rsidP="00D01930">
      <w:pPr>
        <w:jc w:val="center"/>
        <w:rPr>
          <w:rFonts w:ascii="Calibri" w:hAnsi="Calibri" w:cs="Calibri"/>
          <w:b/>
          <w:sz w:val="28"/>
          <w:szCs w:val="28"/>
        </w:rPr>
      </w:pPr>
    </w:p>
    <w:tbl>
      <w:tblPr>
        <w:tblW w:w="15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1E0" w:firstRow="1" w:lastRow="1" w:firstColumn="1" w:lastColumn="1" w:noHBand="0" w:noVBand="0"/>
      </w:tblPr>
      <w:tblGrid>
        <w:gridCol w:w="416"/>
        <w:gridCol w:w="4828"/>
        <w:gridCol w:w="4837"/>
        <w:gridCol w:w="5040"/>
      </w:tblGrid>
      <w:tr w:rsidR="00F20959" w:rsidRPr="00A6330B" w14:paraId="0A037B59" w14:textId="77777777" w:rsidTr="008663D6">
        <w:trPr>
          <w:jc w:val="center"/>
        </w:trPr>
        <w:tc>
          <w:tcPr>
            <w:tcW w:w="416" w:type="dxa"/>
            <w:shd w:val="clear" w:color="auto" w:fill="auto"/>
          </w:tcPr>
          <w:p w14:paraId="6E74CB62" w14:textId="77777777" w:rsidR="00F20959" w:rsidRPr="00A6330B" w:rsidRDefault="00F20959" w:rsidP="008663D6">
            <w:pPr>
              <w:jc w:val="center"/>
              <w:rPr>
                <w:rFonts w:ascii="Calibri" w:hAnsi="Calibri" w:cs="Calibri"/>
                <w:b/>
                <w:sz w:val="20"/>
                <w:szCs w:val="20"/>
              </w:rPr>
            </w:pPr>
          </w:p>
        </w:tc>
        <w:tc>
          <w:tcPr>
            <w:tcW w:w="4828" w:type="dxa"/>
            <w:shd w:val="clear" w:color="auto" w:fill="auto"/>
          </w:tcPr>
          <w:p w14:paraId="11AB63A5" w14:textId="77777777" w:rsidR="00F20959" w:rsidRPr="00A6330B" w:rsidRDefault="00F20959" w:rsidP="008663D6">
            <w:pPr>
              <w:jc w:val="center"/>
              <w:rPr>
                <w:rFonts w:ascii="Calibri" w:hAnsi="Calibri" w:cs="Calibri"/>
                <w:b/>
                <w:sz w:val="20"/>
                <w:szCs w:val="20"/>
              </w:rPr>
            </w:pPr>
            <w:r w:rsidRPr="00A6330B">
              <w:rPr>
                <w:rFonts w:ascii="Calibri" w:hAnsi="Calibri" w:cs="Calibri"/>
                <w:b/>
                <w:sz w:val="20"/>
                <w:szCs w:val="20"/>
              </w:rPr>
              <w:t>Scenario</w:t>
            </w:r>
          </w:p>
        </w:tc>
        <w:tc>
          <w:tcPr>
            <w:tcW w:w="4837" w:type="dxa"/>
            <w:shd w:val="clear" w:color="auto" w:fill="auto"/>
          </w:tcPr>
          <w:p w14:paraId="771A59ED" w14:textId="77777777" w:rsidR="00F20959" w:rsidRPr="00A6330B" w:rsidRDefault="00AD0CEB" w:rsidP="00AD0CEB">
            <w:pPr>
              <w:jc w:val="center"/>
              <w:rPr>
                <w:rFonts w:ascii="Calibri" w:hAnsi="Calibri" w:cs="Calibri"/>
                <w:b/>
                <w:sz w:val="20"/>
                <w:szCs w:val="20"/>
              </w:rPr>
            </w:pPr>
            <w:r w:rsidRPr="00A6330B">
              <w:rPr>
                <w:rFonts w:ascii="Calibri" w:hAnsi="Calibri" w:cs="Calibri"/>
                <w:b/>
                <w:sz w:val="20"/>
                <w:szCs w:val="20"/>
              </w:rPr>
              <w:t>Actions</w:t>
            </w:r>
            <w:r w:rsidR="00F20959" w:rsidRPr="00A6330B">
              <w:rPr>
                <w:rFonts w:ascii="Calibri" w:hAnsi="Calibri" w:cs="Calibri"/>
                <w:b/>
                <w:sz w:val="20"/>
                <w:szCs w:val="20"/>
              </w:rPr>
              <w:t xml:space="preserve"> </w:t>
            </w:r>
          </w:p>
        </w:tc>
        <w:tc>
          <w:tcPr>
            <w:tcW w:w="5040" w:type="dxa"/>
            <w:shd w:val="clear" w:color="auto" w:fill="auto"/>
          </w:tcPr>
          <w:p w14:paraId="48F8C0A6" w14:textId="77777777" w:rsidR="00F20959" w:rsidRPr="00A6330B" w:rsidRDefault="00F20959" w:rsidP="008663D6">
            <w:pPr>
              <w:jc w:val="center"/>
              <w:rPr>
                <w:rFonts w:ascii="Calibri" w:hAnsi="Calibri" w:cs="Calibri"/>
                <w:b/>
                <w:sz w:val="20"/>
                <w:szCs w:val="20"/>
              </w:rPr>
            </w:pPr>
            <w:r w:rsidRPr="00A6330B">
              <w:rPr>
                <w:rFonts w:ascii="Calibri" w:hAnsi="Calibri" w:cs="Calibri"/>
                <w:b/>
                <w:sz w:val="20"/>
                <w:szCs w:val="20"/>
              </w:rPr>
              <w:t>Sign-up Procedures</w:t>
            </w:r>
          </w:p>
        </w:tc>
      </w:tr>
      <w:tr w:rsidR="00F20959" w:rsidRPr="00A6330B" w14:paraId="6E994ED5" w14:textId="77777777" w:rsidTr="008663D6">
        <w:trPr>
          <w:jc w:val="center"/>
        </w:trPr>
        <w:tc>
          <w:tcPr>
            <w:tcW w:w="416" w:type="dxa"/>
            <w:shd w:val="clear" w:color="auto" w:fill="auto"/>
          </w:tcPr>
          <w:p w14:paraId="429FAD0B" w14:textId="77777777" w:rsidR="00F20959" w:rsidRPr="00A6330B" w:rsidRDefault="00F20959" w:rsidP="00D01930">
            <w:pPr>
              <w:rPr>
                <w:rFonts w:ascii="Calibri" w:hAnsi="Calibri" w:cs="Calibri"/>
                <w:sz w:val="20"/>
                <w:szCs w:val="20"/>
              </w:rPr>
            </w:pPr>
            <w:r w:rsidRPr="00A6330B">
              <w:rPr>
                <w:rFonts w:ascii="Calibri" w:hAnsi="Calibri" w:cs="Calibri"/>
                <w:sz w:val="20"/>
                <w:szCs w:val="20"/>
              </w:rPr>
              <w:t>A.</w:t>
            </w:r>
          </w:p>
        </w:tc>
        <w:tc>
          <w:tcPr>
            <w:tcW w:w="4828" w:type="dxa"/>
            <w:shd w:val="clear" w:color="auto" w:fill="auto"/>
          </w:tcPr>
          <w:p w14:paraId="02BE632E" w14:textId="1B3CF6AE" w:rsidR="00F20959" w:rsidRPr="00A6330B" w:rsidRDefault="009140AF" w:rsidP="00971F53">
            <w:pPr>
              <w:rPr>
                <w:rFonts w:ascii="Calibri" w:hAnsi="Calibri" w:cs="Calibri"/>
                <w:sz w:val="20"/>
                <w:szCs w:val="20"/>
              </w:rPr>
            </w:pPr>
            <w:r w:rsidRPr="00A6330B">
              <w:rPr>
                <w:rFonts w:ascii="Calibri" w:hAnsi="Calibri" w:cs="Calibri"/>
                <w:sz w:val="20"/>
                <w:szCs w:val="20"/>
              </w:rPr>
              <w:t xml:space="preserve">Incoming </w:t>
            </w:r>
            <w:r w:rsidR="000C5BD4" w:rsidRPr="00A6330B">
              <w:rPr>
                <w:rFonts w:ascii="Calibri" w:hAnsi="Calibri" w:cs="Calibri"/>
                <w:sz w:val="20"/>
                <w:szCs w:val="20"/>
              </w:rPr>
              <w:t>r</w:t>
            </w:r>
            <w:r w:rsidR="00F20959" w:rsidRPr="00A6330B">
              <w:rPr>
                <w:rFonts w:ascii="Calibri" w:hAnsi="Calibri" w:cs="Calibri"/>
                <w:sz w:val="20"/>
                <w:szCs w:val="20"/>
              </w:rPr>
              <w:t xml:space="preserve">esident has federal benefit </w:t>
            </w:r>
            <w:r w:rsidR="0026206D" w:rsidRPr="00A6330B">
              <w:rPr>
                <w:rFonts w:ascii="Calibri" w:hAnsi="Calibri" w:cs="Calibri"/>
                <w:sz w:val="20"/>
                <w:szCs w:val="20"/>
              </w:rPr>
              <w:t xml:space="preserve">payment </w:t>
            </w:r>
            <w:r w:rsidR="00F20959" w:rsidRPr="00A6330B">
              <w:rPr>
                <w:rFonts w:ascii="Calibri" w:hAnsi="Calibri" w:cs="Calibri"/>
                <w:sz w:val="20"/>
                <w:szCs w:val="20"/>
              </w:rPr>
              <w:t xml:space="preserve">deposited </w:t>
            </w:r>
            <w:r w:rsidR="00931B55" w:rsidRPr="00A6330B">
              <w:rPr>
                <w:rFonts w:ascii="Calibri" w:hAnsi="Calibri" w:cs="Calibri"/>
                <w:sz w:val="20"/>
                <w:szCs w:val="20"/>
              </w:rPr>
              <w:t>electronically</w:t>
            </w:r>
            <w:r w:rsidR="00931B55" w:rsidRPr="00A6330B">
              <w:rPr>
                <w:rFonts w:ascii="Calibri" w:hAnsi="Calibri" w:cs="Calibri"/>
                <w:b/>
                <w:sz w:val="20"/>
                <w:szCs w:val="20"/>
              </w:rPr>
              <w:t xml:space="preserve"> </w:t>
            </w:r>
            <w:r w:rsidR="00F20959" w:rsidRPr="00A6330B">
              <w:rPr>
                <w:rFonts w:ascii="Calibri" w:hAnsi="Calibri" w:cs="Calibri"/>
                <w:sz w:val="20"/>
                <w:szCs w:val="20"/>
              </w:rPr>
              <w:t>into his/her personal bank account, a Rep</w:t>
            </w:r>
            <w:r w:rsidR="0026206D" w:rsidRPr="00A6330B">
              <w:rPr>
                <w:rFonts w:ascii="Calibri" w:hAnsi="Calibri" w:cs="Calibri"/>
                <w:sz w:val="20"/>
                <w:szCs w:val="20"/>
              </w:rPr>
              <w:t>resentative</w:t>
            </w:r>
            <w:r w:rsidR="00F20959" w:rsidRPr="00A6330B">
              <w:rPr>
                <w:rFonts w:ascii="Calibri" w:hAnsi="Calibri" w:cs="Calibri"/>
                <w:sz w:val="20"/>
                <w:szCs w:val="20"/>
              </w:rPr>
              <w:t xml:space="preserve"> Payee’s account or a </w:t>
            </w:r>
            <w:r w:rsidR="00F20959" w:rsidRPr="00A6330B">
              <w:rPr>
                <w:rFonts w:ascii="Calibri" w:hAnsi="Calibri" w:cs="Calibri"/>
                <w:b/>
                <w:sz w:val="20"/>
                <w:szCs w:val="20"/>
              </w:rPr>
              <w:t>Direct Express</w:t>
            </w:r>
            <w:r w:rsidR="00971F53" w:rsidRPr="00A6330B">
              <w:rPr>
                <w:rFonts w:ascii="Calibri" w:hAnsi="Calibri" w:cs="Calibri"/>
                <w:sz w:val="20"/>
                <w:szCs w:val="20"/>
                <w:vertAlign w:val="superscript"/>
              </w:rPr>
              <w:t xml:space="preserve">® </w:t>
            </w:r>
            <w:r w:rsidR="00F20959" w:rsidRPr="00A6330B">
              <w:rPr>
                <w:rFonts w:ascii="Calibri" w:hAnsi="Calibri" w:cs="Calibri"/>
                <w:sz w:val="20"/>
                <w:szCs w:val="20"/>
              </w:rPr>
              <w:t>Debit Master</w:t>
            </w:r>
            <w:r w:rsidR="00276856">
              <w:rPr>
                <w:rFonts w:ascii="Calibri" w:hAnsi="Calibri" w:cs="Calibri"/>
                <w:sz w:val="20"/>
                <w:szCs w:val="20"/>
              </w:rPr>
              <w:t>c</w:t>
            </w:r>
            <w:r w:rsidR="00F20959" w:rsidRPr="00A6330B">
              <w:rPr>
                <w:rFonts w:ascii="Calibri" w:hAnsi="Calibri" w:cs="Calibri"/>
                <w:sz w:val="20"/>
                <w:szCs w:val="20"/>
              </w:rPr>
              <w:t>ard</w:t>
            </w:r>
            <w:r w:rsidRPr="00A6330B">
              <w:rPr>
                <w:rFonts w:ascii="Calibri" w:hAnsi="Calibri" w:cs="Calibri"/>
                <w:sz w:val="20"/>
                <w:szCs w:val="20"/>
                <w:vertAlign w:val="superscript"/>
              </w:rPr>
              <w:t>®</w:t>
            </w:r>
            <w:r w:rsidR="00F20959" w:rsidRPr="00A6330B">
              <w:rPr>
                <w:rFonts w:ascii="Calibri" w:hAnsi="Calibri" w:cs="Calibri"/>
                <w:sz w:val="20"/>
                <w:szCs w:val="20"/>
                <w:vertAlign w:val="superscript"/>
              </w:rPr>
              <w:t xml:space="preserve"> </w:t>
            </w:r>
            <w:r w:rsidR="00F20959" w:rsidRPr="00A6330B">
              <w:rPr>
                <w:rFonts w:ascii="Calibri" w:hAnsi="Calibri" w:cs="Calibri"/>
                <w:sz w:val="20"/>
                <w:szCs w:val="20"/>
              </w:rPr>
              <w:t>card</w:t>
            </w:r>
            <w:r w:rsidR="00971F53" w:rsidRPr="00A6330B">
              <w:rPr>
                <w:rFonts w:ascii="Calibri" w:hAnsi="Calibri" w:cs="Calibri"/>
                <w:sz w:val="20"/>
                <w:szCs w:val="20"/>
                <w:vertAlign w:val="superscript"/>
              </w:rPr>
              <w:t>***</w:t>
            </w:r>
            <w:r w:rsidR="00F20959" w:rsidRPr="00A6330B">
              <w:rPr>
                <w:rFonts w:ascii="Calibri" w:hAnsi="Calibri" w:cs="Calibri"/>
                <w:sz w:val="20"/>
                <w:szCs w:val="20"/>
                <w:vertAlign w:val="superscript"/>
              </w:rPr>
              <w:t xml:space="preserve"> </w:t>
            </w:r>
            <w:r w:rsidR="00F20959" w:rsidRPr="00A6330B">
              <w:rPr>
                <w:rFonts w:ascii="Calibri" w:hAnsi="Calibri" w:cs="Calibri"/>
                <w:sz w:val="20"/>
                <w:szCs w:val="20"/>
              </w:rPr>
              <w:t>account and resident chooses to make no changes</w:t>
            </w:r>
          </w:p>
        </w:tc>
        <w:tc>
          <w:tcPr>
            <w:tcW w:w="4837" w:type="dxa"/>
            <w:shd w:val="clear" w:color="auto" w:fill="auto"/>
          </w:tcPr>
          <w:p w14:paraId="5CEF8991" w14:textId="77777777" w:rsidR="00F20959" w:rsidRPr="00A6330B" w:rsidRDefault="00F20959" w:rsidP="009153F7">
            <w:pPr>
              <w:tabs>
                <w:tab w:val="left" w:pos="481"/>
                <w:tab w:val="left" w:pos="661"/>
              </w:tabs>
              <w:ind w:left="661" w:hanging="661"/>
              <w:rPr>
                <w:rFonts w:ascii="Calibri" w:hAnsi="Calibri" w:cs="Calibri"/>
                <w:sz w:val="20"/>
                <w:szCs w:val="20"/>
              </w:rPr>
            </w:pPr>
            <w:r w:rsidRPr="00A6330B">
              <w:rPr>
                <w:rFonts w:ascii="Calibri" w:hAnsi="Calibri" w:cs="Calibri"/>
                <w:sz w:val="20"/>
                <w:szCs w:val="20"/>
              </w:rPr>
              <w:t>1.</w:t>
            </w:r>
            <w:r w:rsidR="000A76EA" w:rsidRPr="00A6330B">
              <w:rPr>
                <w:rFonts w:ascii="Calibri" w:hAnsi="Calibri" w:cs="Calibri"/>
                <w:sz w:val="20"/>
                <w:szCs w:val="20"/>
              </w:rPr>
              <w:tab/>
            </w:r>
            <w:r w:rsidRPr="00A6330B">
              <w:rPr>
                <w:rFonts w:ascii="Calibri" w:hAnsi="Calibri" w:cs="Calibri"/>
                <w:sz w:val="20"/>
                <w:szCs w:val="20"/>
              </w:rPr>
              <w:tab/>
              <w:t xml:space="preserve">Private Pay – </w:t>
            </w:r>
            <w:r w:rsidR="009153F7" w:rsidRPr="00A6330B">
              <w:rPr>
                <w:rFonts w:ascii="Calibri" w:hAnsi="Calibri" w:cs="Calibri"/>
                <w:sz w:val="20"/>
                <w:szCs w:val="20"/>
              </w:rPr>
              <w:t>Private Pay is notified of payment due dates.</w:t>
            </w:r>
          </w:p>
          <w:p w14:paraId="6C7D5FCF" w14:textId="77777777" w:rsidR="00F20959" w:rsidRPr="00A6330B" w:rsidRDefault="00F20959" w:rsidP="009153F7">
            <w:pPr>
              <w:tabs>
                <w:tab w:val="left" w:pos="661"/>
              </w:tabs>
              <w:ind w:left="661" w:hanging="661"/>
              <w:rPr>
                <w:rFonts w:ascii="Calibri" w:hAnsi="Calibri" w:cs="Calibri"/>
                <w:sz w:val="20"/>
                <w:szCs w:val="20"/>
              </w:rPr>
            </w:pPr>
          </w:p>
          <w:p w14:paraId="20D17AC4" w14:textId="77777777" w:rsidR="00F20959" w:rsidRPr="00A6330B" w:rsidRDefault="00F20959" w:rsidP="009153F7">
            <w:pPr>
              <w:tabs>
                <w:tab w:val="left" w:pos="661"/>
              </w:tabs>
              <w:ind w:left="661" w:hanging="661"/>
              <w:rPr>
                <w:rFonts w:ascii="Calibri" w:hAnsi="Calibri" w:cs="Calibri"/>
                <w:sz w:val="20"/>
                <w:szCs w:val="20"/>
              </w:rPr>
            </w:pPr>
            <w:r w:rsidRPr="00A6330B">
              <w:rPr>
                <w:rFonts w:ascii="Calibri" w:hAnsi="Calibri" w:cs="Calibri"/>
                <w:sz w:val="20"/>
                <w:szCs w:val="20"/>
              </w:rPr>
              <w:t>2.</w:t>
            </w:r>
            <w:r w:rsidRPr="00A6330B">
              <w:rPr>
                <w:rFonts w:ascii="Calibri" w:hAnsi="Calibri" w:cs="Calibri"/>
                <w:sz w:val="20"/>
                <w:szCs w:val="20"/>
              </w:rPr>
              <w:tab/>
              <w:t>Medicaid – (Dual Eligible) Responsible Party is notified that SNF portion of the federal benefit should be paid on time</w:t>
            </w:r>
          </w:p>
          <w:p w14:paraId="1F5F80B4" w14:textId="77777777" w:rsidR="00F20959" w:rsidRPr="00A6330B" w:rsidRDefault="00F20959" w:rsidP="009153F7">
            <w:pPr>
              <w:tabs>
                <w:tab w:val="left" w:pos="661"/>
              </w:tabs>
              <w:ind w:left="661" w:hanging="661"/>
              <w:rPr>
                <w:rFonts w:ascii="Calibri" w:hAnsi="Calibri" w:cs="Calibri"/>
                <w:sz w:val="20"/>
                <w:szCs w:val="20"/>
              </w:rPr>
            </w:pPr>
          </w:p>
          <w:p w14:paraId="2DD94884" w14:textId="77777777" w:rsidR="00F20959" w:rsidRPr="00A6330B" w:rsidRDefault="00F20959" w:rsidP="009153F7">
            <w:pPr>
              <w:tabs>
                <w:tab w:val="left" w:pos="661"/>
              </w:tabs>
              <w:ind w:left="661" w:hanging="661"/>
              <w:rPr>
                <w:rFonts w:ascii="Calibri" w:hAnsi="Calibri" w:cs="Calibri"/>
                <w:sz w:val="20"/>
                <w:szCs w:val="20"/>
              </w:rPr>
            </w:pPr>
            <w:r w:rsidRPr="00A6330B">
              <w:rPr>
                <w:rFonts w:ascii="Calibri" w:hAnsi="Calibri" w:cs="Calibri"/>
                <w:sz w:val="20"/>
                <w:szCs w:val="20"/>
              </w:rPr>
              <w:t>3.</w:t>
            </w:r>
            <w:r w:rsidRPr="00A6330B">
              <w:rPr>
                <w:rFonts w:ascii="Calibri" w:hAnsi="Calibri" w:cs="Calibri"/>
                <w:sz w:val="20"/>
                <w:szCs w:val="20"/>
              </w:rPr>
              <w:tab/>
              <w:t xml:space="preserve">Medicare – </w:t>
            </w:r>
            <w:r w:rsidR="009153F7" w:rsidRPr="00A6330B">
              <w:rPr>
                <w:rFonts w:ascii="Calibri" w:hAnsi="Calibri" w:cs="Calibri"/>
                <w:sz w:val="20"/>
                <w:szCs w:val="20"/>
              </w:rPr>
              <w:t>Private Pay is notified that any coinsurance related to Medicare stay is due privately after service is provided. Dual eligible residents are notified that the federal benefit is kept by the resident unless a patient liability is owed related to coinsurance days. State regulations vary.</w:t>
            </w:r>
          </w:p>
        </w:tc>
        <w:tc>
          <w:tcPr>
            <w:tcW w:w="5040" w:type="dxa"/>
            <w:shd w:val="clear" w:color="auto" w:fill="auto"/>
          </w:tcPr>
          <w:p w14:paraId="03BFC29A" w14:textId="77777777" w:rsidR="00F20959" w:rsidRPr="00A6330B" w:rsidRDefault="00F20959" w:rsidP="00D01930">
            <w:pPr>
              <w:rPr>
                <w:rFonts w:ascii="Calibri" w:hAnsi="Calibri" w:cs="Calibri"/>
                <w:sz w:val="20"/>
                <w:szCs w:val="20"/>
              </w:rPr>
            </w:pPr>
            <w:r w:rsidRPr="00A6330B">
              <w:rPr>
                <w:rFonts w:ascii="Calibri" w:hAnsi="Calibri" w:cs="Calibri"/>
                <w:sz w:val="20"/>
                <w:szCs w:val="20"/>
              </w:rPr>
              <w:t>N/A</w:t>
            </w:r>
          </w:p>
        </w:tc>
      </w:tr>
      <w:tr w:rsidR="00F20959" w:rsidRPr="00A6330B" w14:paraId="782F0C81" w14:textId="77777777" w:rsidTr="008663D6">
        <w:trPr>
          <w:jc w:val="center"/>
        </w:trPr>
        <w:tc>
          <w:tcPr>
            <w:tcW w:w="416" w:type="dxa"/>
            <w:shd w:val="clear" w:color="auto" w:fill="auto"/>
          </w:tcPr>
          <w:p w14:paraId="0A7226C3" w14:textId="77777777" w:rsidR="00F20959" w:rsidRPr="00A6330B" w:rsidRDefault="00F20959" w:rsidP="00D01930">
            <w:pPr>
              <w:rPr>
                <w:rFonts w:ascii="Calibri" w:hAnsi="Calibri" w:cs="Calibri"/>
                <w:sz w:val="20"/>
                <w:szCs w:val="20"/>
              </w:rPr>
            </w:pPr>
            <w:r w:rsidRPr="00A6330B">
              <w:rPr>
                <w:rFonts w:ascii="Calibri" w:hAnsi="Calibri" w:cs="Calibri"/>
                <w:sz w:val="20"/>
                <w:szCs w:val="20"/>
              </w:rPr>
              <w:t>B.</w:t>
            </w:r>
          </w:p>
        </w:tc>
        <w:tc>
          <w:tcPr>
            <w:tcW w:w="4828" w:type="dxa"/>
            <w:shd w:val="clear" w:color="auto" w:fill="auto"/>
          </w:tcPr>
          <w:p w14:paraId="5845B12C" w14:textId="77777777" w:rsidR="00F20959" w:rsidRPr="00A6330B" w:rsidRDefault="00F20959" w:rsidP="009F21D5">
            <w:pPr>
              <w:rPr>
                <w:rFonts w:ascii="Calibri" w:hAnsi="Calibri" w:cs="Calibri"/>
                <w:sz w:val="20"/>
                <w:szCs w:val="20"/>
              </w:rPr>
            </w:pPr>
            <w:r w:rsidRPr="00A6330B">
              <w:rPr>
                <w:rFonts w:ascii="Calibri" w:hAnsi="Calibri" w:cs="Calibri"/>
                <w:sz w:val="20"/>
                <w:szCs w:val="20"/>
              </w:rPr>
              <w:t xml:space="preserve">Upon admission, </w:t>
            </w:r>
            <w:r w:rsidR="009F21D5" w:rsidRPr="00A6330B">
              <w:rPr>
                <w:rFonts w:ascii="Calibri" w:hAnsi="Calibri" w:cs="Calibri"/>
                <w:sz w:val="20"/>
                <w:szCs w:val="20"/>
              </w:rPr>
              <w:t xml:space="preserve">if </w:t>
            </w:r>
            <w:r w:rsidRPr="00A6330B">
              <w:rPr>
                <w:rFonts w:ascii="Calibri" w:hAnsi="Calibri" w:cs="Calibri"/>
                <w:sz w:val="20"/>
                <w:szCs w:val="20"/>
              </w:rPr>
              <w:t xml:space="preserve">the incoming resident </w:t>
            </w:r>
            <w:r w:rsidR="009F21D5" w:rsidRPr="00A6330B">
              <w:rPr>
                <w:rFonts w:ascii="Calibri" w:hAnsi="Calibri" w:cs="Calibri"/>
                <w:sz w:val="20"/>
                <w:szCs w:val="20"/>
              </w:rPr>
              <w:t>does not have a representative payee he or she can elect</w:t>
            </w:r>
            <w:r w:rsidR="009F21D5" w:rsidRPr="00A6330B">
              <w:rPr>
                <w:rFonts w:ascii="Calibri" w:hAnsi="Calibri" w:cs="Calibri"/>
                <w:strike/>
                <w:sz w:val="20"/>
                <w:szCs w:val="20"/>
              </w:rPr>
              <w:t>s</w:t>
            </w:r>
            <w:r w:rsidRPr="00A6330B">
              <w:rPr>
                <w:rFonts w:ascii="Calibri" w:hAnsi="Calibri" w:cs="Calibri"/>
                <w:sz w:val="20"/>
                <w:szCs w:val="20"/>
              </w:rPr>
              <w:t xml:space="preserve"> to have his/her federal benefit</w:t>
            </w:r>
            <w:r w:rsidR="009140AF" w:rsidRPr="00A6330B">
              <w:rPr>
                <w:rFonts w:ascii="Calibri" w:hAnsi="Calibri" w:cs="Calibri"/>
                <w:sz w:val="20"/>
                <w:szCs w:val="20"/>
              </w:rPr>
              <w:t xml:space="preserve"> payment</w:t>
            </w:r>
            <w:r w:rsidRPr="00A6330B">
              <w:rPr>
                <w:rFonts w:ascii="Calibri" w:hAnsi="Calibri" w:cs="Calibri"/>
                <w:sz w:val="20"/>
                <w:szCs w:val="20"/>
              </w:rPr>
              <w:t xml:space="preserve"> deposited</w:t>
            </w:r>
            <w:r w:rsidR="00931B55" w:rsidRPr="00A6330B">
              <w:rPr>
                <w:rFonts w:ascii="Calibri" w:hAnsi="Calibri" w:cs="Calibri"/>
                <w:sz w:val="20"/>
                <w:szCs w:val="20"/>
              </w:rPr>
              <w:t xml:space="preserve"> electronically</w:t>
            </w:r>
            <w:r w:rsidR="00931B55" w:rsidRPr="00A6330B">
              <w:rPr>
                <w:rFonts w:ascii="Calibri" w:hAnsi="Calibri" w:cs="Calibri"/>
                <w:b/>
                <w:sz w:val="20"/>
                <w:szCs w:val="20"/>
              </w:rPr>
              <w:t xml:space="preserve"> </w:t>
            </w:r>
            <w:r w:rsidRPr="00A6330B">
              <w:rPr>
                <w:rFonts w:ascii="Calibri" w:hAnsi="Calibri" w:cs="Calibri"/>
                <w:sz w:val="20"/>
                <w:szCs w:val="20"/>
              </w:rPr>
              <w:t xml:space="preserve"> into SNF Resident Trust Account (RTA)</w:t>
            </w:r>
          </w:p>
        </w:tc>
        <w:tc>
          <w:tcPr>
            <w:tcW w:w="4837" w:type="dxa"/>
            <w:shd w:val="clear" w:color="auto" w:fill="auto"/>
          </w:tcPr>
          <w:p w14:paraId="04AAD6E1" w14:textId="77777777" w:rsidR="00F20959" w:rsidRPr="00A6330B" w:rsidRDefault="009140AF" w:rsidP="00D01930">
            <w:pPr>
              <w:rPr>
                <w:rFonts w:ascii="Calibri" w:hAnsi="Calibri" w:cs="Calibri"/>
                <w:sz w:val="20"/>
                <w:szCs w:val="20"/>
              </w:rPr>
            </w:pPr>
            <w:r w:rsidRPr="00A6330B">
              <w:rPr>
                <w:rFonts w:ascii="Calibri" w:hAnsi="Calibri" w:cs="Calibri"/>
                <w:sz w:val="20"/>
                <w:szCs w:val="20"/>
              </w:rPr>
              <w:t>If r</w:t>
            </w:r>
            <w:r w:rsidR="00F20959" w:rsidRPr="00A6330B">
              <w:rPr>
                <w:rFonts w:ascii="Calibri" w:hAnsi="Calibri" w:cs="Calibri"/>
                <w:sz w:val="20"/>
                <w:szCs w:val="20"/>
              </w:rPr>
              <w:t>esident is competent to handle financial affairs, resident initiates transfer</w:t>
            </w:r>
            <w:r w:rsidR="00D96DA1" w:rsidRPr="00A6330B">
              <w:rPr>
                <w:rFonts w:ascii="Calibri" w:hAnsi="Calibri" w:cs="Calibri"/>
                <w:sz w:val="22"/>
                <w:szCs w:val="22"/>
              </w:rPr>
              <w:t xml:space="preserve"> with the assistance of the SNF (which provides account information for the RTA)</w:t>
            </w:r>
          </w:p>
        </w:tc>
        <w:tc>
          <w:tcPr>
            <w:tcW w:w="5040" w:type="dxa"/>
            <w:shd w:val="clear" w:color="auto" w:fill="auto"/>
          </w:tcPr>
          <w:p w14:paraId="29022CD0" w14:textId="77777777" w:rsidR="0070636F" w:rsidRPr="00A6330B" w:rsidRDefault="0070636F" w:rsidP="0070636F">
            <w:pPr>
              <w:rPr>
                <w:rFonts w:ascii="Calibri" w:hAnsi="Calibri" w:cs="Calibri"/>
                <w:sz w:val="20"/>
                <w:szCs w:val="20"/>
              </w:rPr>
            </w:pPr>
            <w:r w:rsidRPr="00A6330B">
              <w:rPr>
                <w:rFonts w:ascii="Calibri" w:hAnsi="Calibri" w:cs="Calibri"/>
                <w:sz w:val="20"/>
                <w:szCs w:val="20"/>
              </w:rPr>
              <w:t xml:space="preserve">Resident </w:t>
            </w:r>
            <w:r w:rsidR="00A25502">
              <w:rPr>
                <w:rFonts w:ascii="Calibri" w:hAnsi="Calibri" w:cs="Calibri"/>
                <w:sz w:val="20"/>
                <w:szCs w:val="20"/>
              </w:rPr>
              <w:t xml:space="preserve"> </w:t>
            </w:r>
            <w:r w:rsidRPr="00A6330B">
              <w:rPr>
                <w:rFonts w:ascii="Calibri" w:hAnsi="Calibri" w:cs="Calibri"/>
                <w:sz w:val="20"/>
                <w:szCs w:val="20"/>
              </w:rPr>
              <w:t xml:space="preserve">can: </w:t>
            </w:r>
          </w:p>
          <w:p w14:paraId="537DEE72" w14:textId="77777777" w:rsidR="0070636F" w:rsidRPr="00A6330B" w:rsidRDefault="00524722" w:rsidP="0070636F">
            <w:pPr>
              <w:numPr>
                <w:ilvl w:val="0"/>
                <w:numId w:val="1"/>
              </w:numPr>
              <w:ind w:left="446"/>
              <w:rPr>
                <w:rFonts w:ascii="Calibri" w:hAnsi="Calibri" w:cs="Calibri"/>
                <w:sz w:val="20"/>
                <w:szCs w:val="20"/>
              </w:rPr>
            </w:pPr>
            <w:r>
              <w:rPr>
                <w:rFonts w:ascii="Calibri" w:hAnsi="Calibri" w:cs="Calibri"/>
                <w:sz w:val="20"/>
                <w:szCs w:val="20"/>
              </w:rPr>
              <w:t>Go t</w:t>
            </w:r>
            <w:r w:rsidR="0070636F" w:rsidRPr="00A6330B">
              <w:rPr>
                <w:rFonts w:ascii="Calibri" w:hAnsi="Calibri" w:cs="Calibri"/>
                <w:sz w:val="20"/>
                <w:szCs w:val="20"/>
              </w:rPr>
              <w:t xml:space="preserve">o </w:t>
            </w:r>
            <w:r w:rsidR="0070636F" w:rsidRPr="002806E7">
              <w:rPr>
                <w:rFonts w:ascii="Calibri" w:hAnsi="Calibri" w:cs="Calibri"/>
                <w:sz w:val="20"/>
                <w:szCs w:val="20"/>
              </w:rPr>
              <w:t>www.GoDirect.</w:t>
            </w:r>
            <w:r w:rsidR="004A198C">
              <w:rPr>
                <w:rFonts w:ascii="Calibri" w:hAnsi="Calibri" w:cs="Calibri"/>
                <w:sz w:val="20"/>
                <w:szCs w:val="20"/>
              </w:rPr>
              <w:t>gov</w:t>
            </w:r>
            <w:r w:rsidR="0070636F" w:rsidRPr="00A6330B">
              <w:rPr>
                <w:rFonts w:ascii="Calibri" w:hAnsi="Calibri" w:cs="Calibri"/>
                <w:sz w:val="20"/>
                <w:szCs w:val="20"/>
              </w:rPr>
              <w:t xml:space="preserve"> or call </w:t>
            </w:r>
            <w:r w:rsidR="0070636F" w:rsidRPr="00A6330B">
              <w:rPr>
                <w:rFonts w:ascii="Calibri" w:hAnsi="Calibri" w:cs="Calibri"/>
                <w:b/>
                <w:i/>
                <w:sz w:val="20"/>
                <w:szCs w:val="20"/>
              </w:rPr>
              <w:t>Go Direct</w:t>
            </w:r>
            <w:r w:rsidR="0070636F" w:rsidRPr="00A6330B">
              <w:rPr>
                <w:rFonts w:ascii="Calibri" w:hAnsi="Calibri" w:cs="Calibri"/>
                <w:sz w:val="20"/>
                <w:szCs w:val="20"/>
              </w:rPr>
              <w:t xml:space="preserve"> at 800-333-1795</w:t>
            </w:r>
            <w:r w:rsidR="009153F7" w:rsidRPr="00A6330B">
              <w:rPr>
                <w:rFonts w:ascii="Calibri" w:hAnsi="Calibri" w:cs="Calibri"/>
                <w:sz w:val="20"/>
                <w:szCs w:val="20"/>
              </w:rPr>
              <w:t xml:space="preserve"> only if the benefit is received as a paper check</w:t>
            </w:r>
          </w:p>
          <w:p w14:paraId="21315ED0" w14:textId="77777777" w:rsidR="0070636F" w:rsidRPr="00A6330B" w:rsidRDefault="0070636F" w:rsidP="0070636F">
            <w:pPr>
              <w:numPr>
                <w:ilvl w:val="0"/>
                <w:numId w:val="1"/>
              </w:numPr>
              <w:ind w:left="446"/>
              <w:rPr>
                <w:rFonts w:ascii="Calibri" w:hAnsi="Calibri" w:cs="Calibri"/>
                <w:sz w:val="20"/>
                <w:szCs w:val="20"/>
              </w:rPr>
            </w:pPr>
            <w:r w:rsidRPr="00A6330B">
              <w:rPr>
                <w:rFonts w:ascii="Calibri" w:hAnsi="Calibri" w:cs="Calibri"/>
                <w:sz w:val="20"/>
                <w:szCs w:val="20"/>
              </w:rPr>
              <w:t>Visit their local Social Security Administration office or call 800-772-1213</w:t>
            </w:r>
          </w:p>
          <w:p w14:paraId="7E0F0B67" w14:textId="2DECA8F9" w:rsidR="00756C14" w:rsidRPr="00A6330B" w:rsidRDefault="0070636F" w:rsidP="00756C14">
            <w:pPr>
              <w:numPr>
                <w:ilvl w:val="0"/>
                <w:numId w:val="1"/>
              </w:numPr>
              <w:ind w:left="446"/>
              <w:rPr>
                <w:rFonts w:ascii="Calibri" w:hAnsi="Calibri" w:cs="Calibri"/>
                <w:sz w:val="20"/>
                <w:szCs w:val="20"/>
              </w:rPr>
            </w:pPr>
            <w:r w:rsidRPr="00A6330B">
              <w:rPr>
                <w:rFonts w:ascii="Calibri" w:hAnsi="Calibri" w:cs="Calibri"/>
                <w:sz w:val="20"/>
                <w:szCs w:val="20"/>
              </w:rPr>
              <w:t>Complete SSA form #1199A or FS form #1200 provided by SNF</w:t>
            </w:r>
          </w:p>
          <w:p w14:paraId="22357750" w14:textId="77777777" w:rsidR="00756C14" w:rsidRPr="00A6330B" w:rsidRDefault="00524722" w:rsidP="00524722">
            <w:pPr>
              <w:numPr>
                <w:ilvl w:val="0"/>
                <w:numId w:val="1"/>
              </w:numPr>
              <w:ind w:left="446"/>
              <w:rPr>
                <w:rFonts w:ascii="Calibri" w:hAnsi="Calibri" w:cs="Calibri"/>
                <w:sz w:val="20"/>
                <w:szCs w:val="20"/>
              </w:rPr>
            </w:pPr>
            <w:r>
              <w:rPr>
                <w:rFonts w:ascii="Calibri" w:hAnsi="Calibri" w:cs="Calibri"/>
                <w:sz w:val="20"/>
                <w:szCs w:val="20"/>
              </w:rPr>
              <w:t>Go t</w:t>
            </w:r>
            <w:r w:rsidR="00D357EB" w:rsidRPr="00A6330B">
              <w:rPr>
                <w:rFonts w:ascii="Calibri" w:hAnsi="Calibri" w:cs="Calibri"/>
                <w:sz w:val="20"/>
                <w:szCs w:val="20"/>
              </w:rPr>
              <w:t xml:space="preserve">o </w:t>
            </w:r>
            <w:hyperlink r:id="rId7" w:history="1">
              <w:r w:rsidR="00D357EB" w:rsidRPr="00A6330B">
                <w:rPr>
                  <w:rStyle w:val="Hyperlink"/>
                  <w:rFonts w:ascii="Calibri" w:hAnsi="Calibri" w:cs="Calibri"/>
                  <w:color w:val="auto"/>
                  <w:sz w:val="20"/>
                  <w:szCs w:val="20"/>
                </w:rPr>
                <w:t>www.SSA.gov</w:t>
              </w:r>
            </w:hyperlink>
            <w:r w:rsidR="00D357EB" w:rsidRPr="00A6330B">
              <w:rPr>
                <w:rFonts w:ascii="Calibri" w:hAnsi="Calibri" w:cs="Calibri"/>
                <w:sz w:val="20"/>
                <w:szCs w:val="20"/>
              </w:rPr>
              <w:t xml:space="preserve"> to enroll online</w:t>
            </w:r>
          </w:p>
        </w:tc>
      </w:tr>
      <w:tr w:rsidR="00F20959" w:rsidRPr="00A6330B" w14:paraId="2DECFB01" w14:textId="77777777" w:rsidTr="008663D6">
        <w:trPr>
          <w:jc w:val="center"/>
        </w:trPr>
        <w:tc>
          <w:tcPr>
            <w:tcW w:w="416" w:type="dxa"/>
            <w:shd w:val="clear" w:color="auto" w:fill="auto"/>
          </w:tcPr>
          <w:p w14:paraId="3FFFA5E7" w14:textId="77777777" w:rsidR="00F20959" w:rsidRPr="00A6330B" w:rsidRDefault="00F20959" w:rsidP="00D01930">
            <w:pPr>
              <w:rPr>
                <w:rFonts w:ascii="Calibri" w:hAnsi="Calibri" w:cs="Calibri"/>
                <w:sz w:val="20"/>
                <w:szCs w:val="20"/>
              </w:rPr>
            </w:pPr>
            <w:r w:rsidRPr="00A6330B">
              <w:rPr>
                <w:rFonts w:ascii="Calibri" w:hAnsi="Calibri" w:cs="Calibri"/>
                <w:sz w:val="20"/>
                <w:szCs w:val="20"/>
              </w:rPr>
              <w:t>C.</w:t>
            </w:r>
          </w:p>
        </w:tc>
        <w:tc>
          <w:tcPr>
            <w:tcW w:w="4828" w:type="dxa"/>
            <w:shd w:val="clear" w:color="auto" w:fill="auto"/>
          </w:tcPr>
          <w:p w14:paraId="4D8C5E44" w14:textId="69CA9181" w:rsidR="00F20959" w:rsidRPr="00A6330B" w:rsidRDefault="00F20959" w:rsidP="007D0EC2">
            <w:pPr>
              <w:rPr>
                <w:rFonts w:ascii="Calibri" w:hAnsi="Calibri" w:cs="Calibri"/>
                <w:sz w:val="20"/>
                <w:szCs w:val="20"/>
              </w:rPr>
            </w:pPr>
            <w:r w:rsidRPr="00A6330B">
              <w:rPr>
                <w:rFonts w:ascii="Calibri" w:hAnsi="Calibri" w:cs="Calibri"/>
                <w:sz w:val="20"/>
                <w:szCs w:val="20"/>
              </w:rPr>
              <w:t>Incoming resident’s Rep</w:t>
            </w:r>
            <w:r w:rsidR="009140AF" w:rsidRPr="00A6330B">
              <w:rPr>
                <w:rFonts w:ascii="Calibri" w:hAnsi="Calibri" w:cs="Calibri"/>
                <w:sz w:val="20"/>
                <w:szCs w:val="20"/>
              </w:rPr>
              <w:t>resentative</w:t>
            </w:r>
            <w:r w:rsidRPr="00A6330B">
              <w:rPr>
                <w:rFonts w:ascii="Calibri" w:hAnsi="Calibri" w:cs="Calibri"/>
                <w:sz w:val="20"/>
                <w:szCs w:val="20"/>
              </w:rPr>
              <w:t xml:space="preserve"> Payee agrees to have the SNF assume Rep</w:t>
            </w:r>
            <w:r w:rsidR="007D0EC2" w:rsidRPr="00A6330B">
              <w:rPr>
                <w:rFonts w:ascii="Calibri" w:hAnsi="Calibri" w:cs="Calibri"/>
                <w:sz w:val="20"/>
                <w:szCs w:val="20"/>
              </w:rPr>
              <w:t>resentative</w:t>
            </w:r>
            <w:r w:rsidRPr="00A6330B">
              <w:rPr>
                <w:rFonts w:ascii="Calibri" w:hAnsi="Calibri" w:cs="Calibri"/>
                <w:sz w:val="20"/>
                <w:szCs w:val="20"/>
              </w:rPr>
              <w:t xml:space="preserve"> Payee status transferred to SN</w:t>
            </w:r>
            <w:r w:rsidR="000A76EA" w:rsidRPr="00A6330B">
              <w:rPr>
                <w:rFonts w:ascii="Calibri" w:hAnsi="Calibri" w:cs="Calibri"/>
                <w:sz w:val="20"/>
                <w:szCs w:val="20"/>
              </w:rPr>
              <w:t>F</w:t>
            </w:r>
            <w:r w:rsidRPr="00A6330B">
              <w:rPr>
                <w:rFonts w:ascii="Calibri" w:hAnsi="Calibri" w:cs="Calibri"/>
                <w:sz w:val="20"/>
                <w:szCs w:val="20"/>
              </w:rPr>
              <w:t xml:space="preserve">. </w:t>
            </w:r>
            <w:r w:rsidR="00441296" w:rsidRPr="00A6330B">
              <w:rPr>
                <w:rFonts w:ascii="Calibri" w:hAnsi="Calibri" w:cs="Calibri"/>
                <w:sz w:val="20"/>
                <w:szCs w:val="20"/>
              </w:rPr>
              <w:t xml:space="preserve"> SNF and current representative paye</w:t>
            </w:r>
            <w:r w:rsidR="009F21D5" w:rsidRPr="00A6330B">
              <w:rPr>
                <w:rFonts w:ascii="Calibri" w:hAnsi="Calibri" w:cs="Calibri"/>
                <w:sz w:val="20"/>
                <w:szCs w:val="20"/>
              </w:rPr>
              <w:t xml:space="preserve">e must contact SSA to </w:t>
            </w:r>
            <w:r w:rsidR="00441296" w:rsidRPr="00A6330B">
              <w:rPr>
                <w:rFonts w:ascii="Calibri" w:hAnsi="Calibri" w:cs="Calibri"/>
                <w:sz w:val="20"/>
                <w:szCs w:val="20"/>
              </w:rPr>
              <w:t>change</w:t>
            </w:r>
            <w:r w:rsidR="009F21D5" w:rsidRPr="00A6330B">
              <w:rPr>
                <w:rFonts w:ascii="Calibri" w:hAnsi="Calibri" w:cs="Calibri"/>
                <w:sz w:val="20"/>
                <w:szCs w:val="20"/>
              </w:rPr>
              <w:t xml:space="preserve"> payee</w:t>
            </w:r>
            <w:r w:rsidR="00441296" w:rsidRPr="00A6330B">
              <w:rPr>
                <w:rFonts w:ascii="Calibri" w:hAnsi="Calibri" w:cs="Calibri"/>
                <w:sz w:val="20"/>
                <w:szCs w:val="20"/>
              </w:rPr>
              <w:t xml:space="preserve">. </w:t>
            </w:r>
            <w:r w:rsidR="009F21D5" w:rsidRPr="00A6330B">
              <w:rPr>
                <w:rFonts w:ascii="Calibri" w:hAnsi="Calibri" w:cs="Calibri"/>
                <w:sz w:val="20"/>
                <w:szCs w:val="20"/>
              </w:rPr>
              <w:t xml:space="preserve"> SNF must complete a face-to-face interview with </w:t>
            </w:r>
            <w:r w:rsidR="00276856" w:rsidRPr="00A6330B">
              <w:rPr>
                <w:rFonts w:ascii="Calibri" w:hAnsi="Calibri" w:cs="Calibri"/>
                <w:sz w:val="20"/>
                <w:szCs w:val="20"/>
              </w:rPr>
              <w:t>SSA to</w:t>
            </w:r>
            <w:r w:rsidR="009F21D5" w:rsidRPr="00A6330B">
              <w:rPr>
                <w:rFonts w:ascii="Calibri" w:hAnsi="Calibri" w:cs="Calibri"/>
                <w:sz w:val="20"/>
                <w:szCs w:val="20"/>
              </w:rPr>
              <w:t xml:space="preserve"> become a representative payee. </w:t>
            </w:r>
            <w:r w:rsidR="00441296" w:rsidRPr="00A6330B">
              <w:rPr>
                <w:rFonts w:ascii="Calibri" w:hAnsi="Calibri" w:cs="Calibri"/>
                <w:sz w:val="20"/>
                <w:szCs w:val="20"/>
              </w:rPr>
              <w:t xml:space="preserve">  </w:t>
            </w:r>
            <w:r w:rsidRPr="00A6330B">
              <w:rPr>
                <w:rFonts w:ascii="Calibri" w:hAnsi="Calibri" w:cs="Calibri"/>
                <w:sz w:val="20"/>
                <w:szCs w:val="20"/>
              </w:rPr>
              <w:t>Federal benefit</w:t>
            </w:r>
            <w:r w:rsidR="007D0EC2" w:rsidRPr="00A6330B">
              <w:rPr>
                <w:rFonts w:ascii="Calibri" w:hAnsi="Calibri" w:cs="Calibri"/>
                <w:sz w:val="20"/>
                <w:szCs w:val="20"/>
              </w:rPr>
              <w:t xml:space="preserve"> payment</w:t>
            </w:r>
            <w:r w:rsidRPr="00A6330B">
              <w:rPr>
                <w:rFonts w:ascii="Calibri" w:hAnsi="Calibri" w:cs="Calibri"/>
                <w:sz w:val="20"/>
                <w:szCs w:val="20"/>
              </w:rPr>
              <w:t xml:space="preserve"> will be deposited</w:t>
            </w:r>
            <w:r w:rsidR="009153F7" w:rsidRPr="00A6330B">
              <w:rPr>
                <w:rFonts w:ascii="Calibri" w:hAnsi="Calibri" w:cs="Calibri"/>
                <w:sz w:val="20"/>
                <w:szCs w:val="20"/>
              </w:rPr>
              <w:t xml:space="preserve"> electronically</w:t>
            </w:r>
            <w:r w:rsidRPr="00A6330B">
              <w:rPr>
                <w:rFonts w:ascii="Calibri" w:hAnsi="Calibri" w:cs="Calibri"/>
                <w:sz w:val="20"/>
                <w:szCs w:val="20"/>
              </w:rPr>
              <w:t xml:space="preserve"> into SNF </w:t>
            </w:r>
            <w:r w:rsidR="009822D5" w:rsidRPr="00A6330B">
              <w:rPr>
                <w:rFonts w:ascii="Calibri" w:hAnsi="Calibri" w:cs="Calibri"/>
                <w:sz w:val="20"/>
                <w:szCs w:val="20"/>
              </w:rPr>
              <w:t xml:space="preserve">properly titled (according to SSA guidelines) </w:t>
            </w:r>
            <w:r w:rsidRPr="00A6330B">
              <w:rPr>
                <w:rFonts w:ascii="Calibri" w:hAnsi="Calibri" w:cs="Calibri"/>
                <w:sz w:val="20"/>
                <w:szCs w:val="20"/>
              </w:rPr>
              <w:t>RTA</w:t>
            </w:r>
            <w:r w:rsidR="00441296" w:rsidRPr="00A6330B">
              <w:rPr>
                <w:rFonts w:ascii="Calibri" w:hAnsi="Calibri" w:cs="Calibri"/>
                <w:sz w:val="20"/>
                <w:szCs w:val="20"/>
              </w:rPr>
              <w:t xml:space="preserve">. </w:t>
            </w:r>
          </w:p>
        </w:tc>
        <w:tc>
          <w:tcPr>
            <w:tcW w:w="4837" w:type="dxa"/>
            <w:shd w:val="clear" w:color="auto" w:fill="auto"/>
          </w:tcPr>
          <w:p w14:paraId="1D093E42" w14:textId="77777777" w:rsidR="00F20959" w:rsidRPr="00A6330B" w:rsidRDefault="00F20959" w:rsidP="00F20959">
            <w:pPr>
              <w:rPr>
                <w:rFonts w:ascii="Calibri" w:hAnsi="Calibri" w:cs="Calibri"/>
                <w:sz w:val="20"/>
                <w:szCs w:val="20"/>
              </w:rPr>
            </w:pPr>
            <w:r w:rsidRPr="00A6330B">
              <w:rPr>
                <w:rFonts w:ascii="Calibri" w:hAnsi="Calibri" w:cs="Calibri"/>
                <w:sz w:val="20"/>
                <w:szCs w:val="20"/>
              </w:rPr>
              <w:t>SNF works with Rep</w:t>
            </w:r>
            <w:r w:rsidR="009140AF" w:rsidRPr="00A6330B">
              <w:rPr>
                <w:rFonts w:ascii="Calibri" w:hAnsi="Calibri" w:cs="Calibri"/>
                <w:sz w:val="20"/>
                <w:szCs w:val="20"/>
              </w:rPr>
              <w:t>resentative</w:t>
            </w:r>
            <w:r w:rsidRPr="00A6330B">
              <w:rPr>
                <w:rFonts w:ascii="Calibri" w:hAnsi="Calibri" w:cs="Calibri"/>
                <w:sz w:val="20"/>
                <w:szCs w:val="20"/>
              </w:rPr>
              <w:t xml:space="preserve"> Payee to transfer Rep</w:t>
            </w:r>
            <w:r w:rsidR="009140AF" w:rsidRPr="00A6330B">
              <w:rPr>
                <w:rFonts w:ascii="Calibri" w:hAnsi="Calibri" w:cs="Calibri"/>
                <w:sz w:val="20"/>
                <w:szCs w:val="20"/>
              </w:rPr>
              <w:t>resentative</w:t>
            </w:r>
            <w:r w:rsidRPr="00A6330B">
              <w:rPr>
                <w:rFonts w:ascii="Calibri" w:hAnsi="Calibri" w:cs="Calibri"/>
                <w:sz w:val="20"/>
                <w:szCs w:val="20"/>
              </w:rPr>
              <w:t xml:space="preserve"> Payee status to SNF</w:t>
            </w:r>
            <w:r w:rsidR="009F21D5" w:rsidRPr="00A6330B">
              <w:rPr>
                <w:rFonts w:ascii="Calibri" w:hAnsi="Calibri" w:cs="Calibri"/>
                <w:sz w:val="20"/>
                <w:szCs w:val="20"/>
              </w:rPr>
              <w:t xml:space="preserve"> after </w:t>
            </w:r>
            <w:r w:rsidR="00441296" w:rsidRPr="00A6330B">
              <w:rPr>
                <w:rFonts w:ascii="Calibri" w:hAnsi="Calibri" w:cs="Calibri"/>
                <w:sz w:val="20"/>
                <w:szCs w:val="20"/>
              </w:rPr>
              <w:t>SNF and c</w:t>
            </w:r>
            <w:r w:rsidR="009F21D5" w:rsidRPr="00A6330B">
              <w:rPr>
                <w:rFonts w:ascii="Calibri" w:hAnsi="Calibri" w:cs="Calibri"/>
                <w:sz w:val="20"/>
                <w:szCs w:val="20"/>
              </w:rPr>
              <w:t>urrent representative payee</w:t>
            </w:r>
            <w:r w:rsidR="00441296" w:rsidRPr="00A6330B">
              <w:rPr>
                <w:rFonts w:ascii="Calibri" w:hAnsi="Calibri" w:cs="Calibri"/>
                <w:sz w:val="20"/>
                <w:szCs w:val="20"/>
              </w:rPr>
              <w:t xml:space="preserve"> c</w:t>
            </w:r>
            <w:r w:rsidR="009F21D5" w:rsidRPr="00A6330B">
              <w:rPr>
                <w:rFonts w:ascii="Calibri" w:hAnsi="Calibri" w:cs="Calibri"/>
                <w:sz w:val="20"/>
                <w:szCs w:val="20"/>
              </w:rPr>
              <w:t>ontacts SSA to make the payee</w:t>
            </w:r>
            <w:r w:rsidR="00441296" w:rsidRPr="00A6330B">
              <w:rPr>
                <w:rFonts w:ascii="Calibri" w:hAnsi="Calibri" w:cs="Calibri"/>
                <w:sz w:val="20"/>
                <w:szCs w:val="20"/>
              </w:rPr>
              <w:t xml:space="preserve"> change.  </w:t>
            </w:r>
            <w:r w:rsidR="009F21D5" w:rsidRPr="00A6330B">
              <w:rPr>
                <w:rFonts w:ascii="Calibri" w:hAnsi="Calibri" w:cs="Calibri"/>
                <w:sz w:val="20"/>
                <w:szCs w:val="20"/>
              </w:rPr>
              <w:t xml:space="preserve">SNF must complete a </w:t>
            </w:r>
            <w:r w:rsidR="00A6330B" w:rsidRPr="00A6330B">
              <w:rPr>
                <w:rFonts w:ascii="Calibri" w:hAnsi="Calibri" w:cs="Calibri"/>
                <w:sz w:val="20"/>
                <w:szCs w:val="20"/>
              </w:rPr>
              <w:t>face-to-face interview with SSA</w:t>
            </w:r>
            <w:r w:rsidR="009F21D5" w:rsidRPr="00A6330B">
              <w:rPr>
                <w:rFonts w:ascii="Calibri" w:hAnsi="Calibri" w:cs="Calibri"/>
                <w:sz w:val="20"/>
                <w:szCs w:val="20"/>
              </w:rPr>
              <w:t xml:space="preserve"> to become a representative payee. </w:t>
            </w:r>
            <w:r w:rsidRPr="00A6330B">
              <w:rPr>
                <w:rFonts w:ascii="Calibri" w:hAnsi="Calibri" w:cs="Calibri"/>
                <w:sz w:val="20"/>
                <w:szCs w:val="20"/>
              </w:rPr>
              <w:t>SNF files to have the federal benefit deposited into RTA</w:t>
            </w:r>
            <w:r w:rsidR="00D96DA1" w:rsidRPr="00A6330B">
              <w:rPr>
                <w:rFonts w:ascii="Calibri" w:hAnsi="Calibri" w:cs="Calibri"/>
                <w:sz w:val="20"/>
                <w:szCs w:val="20"/>
              </w:rPr>
              <w:t>.</w:t>
            </w:r>
          </w:p>
        </w:tc>
        <w:tc>
          <w:tcPr>
            <w:tcW w:w="5040" w:type="dxa"/>
            <w:shd w:val="clear" w:color="auto" w:fill="auto"/>
          </w:tcPr>
          <w:p w14:paraId="06A61E81" w14:textId="52C8A37E" w:rsidR="00F20959" w:rsidRPr="00A6330B" w:rsidRDefault="009F21D5" w:rsidP="00D01930">
            <w:pPr>
              <w:rPr>
                <w:rFonts w:ascii="Calibri" w:hAnsi="Calibri" w:cs="Calibri"/>
                <w:sz w:val="20"/>
                <w:szCs w:val="20"/>
              </w:rPr>
            </w:pPr>
            <w:r w:rsidRPr="00A6330B">
              <w:rPr>
                <w:rFonts w:ascii="Calibri" w:hAnsi="Calibri" w:cs="Calibri"/>
                <w:sz w:val="20"/>
                <w:szCs w:val="20"/>
              </w:rPr>
              <w:t xml:space="preserve">SNF must complete a face-to-face interview </w:t>
            </w:r>
            <w:r w:rsidR="00276856" w:rsidRPr="00A6330B">
              <w:rPr>
                <w:rFonts w:ascii="Calibri" w:hAnsi="Calibri" w:cs="Calibri"/>
                <w:sz w:val="20"/>
                <w:szCs w:val="20"/>
              </w:rPr>
              <w:t>with SSA to</w:t>
            </w:r>
            <w:r w:rsidRPr="00A6330B">
              <w:rPr>
                <w:rFonts w:ascii="Calibri" w:hAnsi="Calibri" w:cs="Calibri"/>
                <w:sz w:val="20"/>
                <w:szCs w:val="20"/>
              </w:rPr>
              <w:t xml:space="preserve"> become a representative payee.</w:t>
            </w:r>
          </w:p>
        </w:tc>
      </w:tr>
      <w:tr w:rsidR="0070636F" w:rsidRPr="00A6330B" w14:paraId="4BDF2A16" w14:textId="77777777" w:rsidTr="00276856">
        <w:trPr>
          <w:trHeight w:val="967"/>
          <w:jc w:val="center"/>
        </w:trPr>
        <w:tc>
          <w:tcPr>
            <w:tcW w:w="416" w:type="dxa"/>
            <w:shd w:val="clear" w:color="auto" w:fill="auto"/>
          </w:tcPr>
          <w:p w14:paraId="77661B6B" w14:textId="77777777" w:rsidR="0070636F" w:rsidRPr="00A6330B" w:rsidRDefault="0070636F" w:rsidP="00D01930">
            <w:pPr>
              <w:rPr>
                <w:rFonts w:ascii="Calibri" w:hAnsi="Calibri" w:cs="Calibri"/>
                <w:sz w:val="20"/>
                <w:szCs w:val="20"/>
              </w:rPr>
            </w:pPr>
            <w:r w:rsidRPr="00A6330B">
              <w:rPr>
                <w:rFonts w:ascii="Calibri" w:hAnsi="Calibri" w:cs="Calibri"/>
                <w:sz w:val="20"/>
                <w:szCs w:val="20"/>
              </w:rPr>
              <w:lastRenderedPageBreak/>
              <w:t>D.</w:t>
            </w:r>
          </w:p>
        </w:tc>
        <w:tc>
          <w:tcPr>
            <w:tcW w:w="4828" w:type="dxa"/>
            <w:shd w:val="clear" w:color="auto" w:fill="auto"/>
          </w:tcPr>
          <w:p w14:paraId="2336D1B5" w14:textId="77777777" w:rsidR="0070636F" w:rsidRPr="00A6330B" w:rsidRDefault="0070636F" w:rsidP="00D01930">
            <w:pPr>
              <w:rPr>
                <w:rFonts w:ascii="Calibri" w:hAnsi="Calibri" w:cs="Calibri"/>
                <w:sz w:val="20"/>
                <w:szCs w:val="20"/>
              </w:rPr>
            </w:pPr>
            <w:r w:rsidRPr="00A6330B">
              <w:rPr>
                <w:rFonts w:ascii="Calibri" w:hAnsi="Calibri" w:cs="Calibri"/>
                <w:sz w:val="20"/>
                <w:szCs w:val="20"/>
              </w:rPr>
              <w:t>Incoming resident has a designated Representative Payee who prefers to maintain Representative Payee status and control of resident’s finances</w:t>
            </w:r>
          </w:p>
        </w:tc>
        <w:tc>
          <w:tcPr>
            <w:tcW w:w="4837" w:type="dxa"/>
            <w:shd w:val="clear" w:color="auto" w:fill="auto"/>
          </w:tcPr>
          <w:p w14:paraId="0917CDB8" w14:textId="77777777" w:rsidR="0070636F" w:rsidRPr="00A6330B" w:rsidRDefault="0070636F" w:rsidP="007D0EC2">
            <w:pPr>
              <w:ind w:left="751" w:hanging="720"/>
              <w:rPr>
                <w:rFonts w:ascii="Calibri" w:hAnsi="Calibri" w:cs="Calibri"/>
                <w:sz w:val="20"/>
                <w:szCs w:val="20"/>
              </w:rPr>
            </w:pPr>
            <w:r w:rsidRPr="00A6330B">
              <w:rPr>
                <w:rFonts w:ascii="Calibri" w:hAnsi="Calibri" w:cs="Calibri"/>
                <w:sz w:val="20"/>
                <w:szCs w:val="20"/>
              </w:rPr>
              <w:t>1.</w:t>
            </w:r>
            <w:r w:rsidRPr="00A6330B">
              <w:rPr>
                <w:rFonts w:ascii="Calibri" w:hAnsi="Calibri" w:cs="Calibri"/>
                <w:sz w:val="20"/>
                <w:szCs w:val="20"/>
              </w:rPr>
              <w:tab/>
              <w:t xml:space="preserve">If designated Representative Payee prefers    to maintain financial control of resident’s federal benefit, SNF </w:t>
            </w:r>
            <w:r w:rsidR="009822D5" w:rsidRPr="00A6330B">
              <w:rPr>
                <w:rFonts w:ascii="Calibri" w:hAnsi="Calibri" w:cs="Calibri"/>
                <w:sz w:val="20"/>
                <w:szCs w:val="20"/>
              </w:rPr>
              <w:t>should suggest that the payee contact</w:t>
            </w:r>
            <w:r w:rsidR="004A56C8" w:rsidRPr="00A6330B">
              <w:rPr>
                <w:rFonts w:ascii="Calibri" w:hAnsi="Calibri" w:cs="Calibri"/>
                <w:sz w:val="20"/>
                <w:szCs w:val="20"/>
              </w:rPr>
              <w:t>s</w:t>
            </w:r>
            <w:r w:rsidR="009822D5" w:rsidRPr="00A6330B">
              <w:rPr>
                <w:rFonts w:ascii="Calibri" w:hAnsi="Calibri" w:cs="Calibri"/>
                <w:sz w:val="20"/>
                <w:szCs w:val="20"/>
              </w:rPr>
              <w:t xml:space="preserve"> SSA</w:t>
            </w:r>
          </w:p>
          <w:p w14:paraId="713BD1D3" w14:textId="77777777" w:rsidR="0070636F" w:rsidRPr="00A6330B" w:rsidRDefault="0070636F" w:rsidP="00A6330B">
            <w:pPr>
              <w:ind w:left="751" w:hanging="720"/>
              <w:rPr>
                <w:rFonts w:ascii="Calibri" w:hAnsi="Calibri" w:cs="Calibri"/>
                <w:sz w:val="20"/>
                <w:szCs w:val="20"/>
              </w:rPr>
            </w:pPr>
            <w:r w:rsidRPr="00A6330B">
              <w:rPr>
                <w:rFonts w:ascii="Calibri" w:hAnsi="Calibri" w:cs="Calibri"/>
                <w:sz w:val="20"/>
                <w:szCs w:val="20"/>
              </w:rPr>
              <w:t xml:space="preserve">2.  </w:t>
            </w:r>
            <w:r w:rsidRPr="00A6330B">
              <w:rPr>
                <w:rFonts w:ascii="Calibri" w:hAnsi="Calibri" w:cs="Calibri"/>
                <w:sz w:val="20"/>
                <w:szCs w:val="20"/>
              </w:rPr>
              <w:tab/>
            </w:r>
            <w:r w:rsidR="00441296" w:rsidRPr="00A6330B">
              <w:rPr>
                <w:rFonts w:ascii="Calibri" w:hAnsi="Calibri" w:cs="Calibri"/>
                <w:sz w:val="20"/>
                <w:szCs w:val="20"/>
              </w:rPr>
              <w:t xml:space="preserve">A representative payee cannot relinquish their </w:t>
            </w:r>
            <w:r w:rsidR="004A56C8" w:rsidRPr="00A6330B">
              <w:rPr>
                <w:rFonts w:ascii="Calibri" w:hAnsi="Calibri" w:cs="Calibri"/>
                <w:sz w:val="20"/>
                <w:szCs w:val="20"/>
              </w:rPr>
              <w:t>payee duties to the SNF</w:t>
            </w:r>
            <w:r w:rsidR="00441296" w:rsidRPr="00A6330B">
              <w:rPr>
                <w:rFonts w:ascii="Calibri" w:hAnsi="Calibri" w:cs="Calibri"/>
                <w:sz w:val="20"/>
                <w:szCs w:val="20"/>
              </w:rPr>
              <w:t>.</w:t>
            </w:r>
          </w:p>
        </w:tc>
        <w:tc>
          <w:tcPr>
            <w:tcW w:w="5040" w:type="dxa"/>
            <w:shd w:val="clear" w:color="auto" w:fill="auto"/>
          </w:tcPr>
          <w:p w14:paraId="1EED7E85" w14:textId="77777777" w:rsidR="0070636F" w:rsidRPr="00A6330B" w:rsidRDefault="0070636F" w:rsidP="005C5B9F">
            <w:pPr>
              <w:rPr>
                <w:rFonts w:ascii="Calibri" w:hAnsi="Calibri" w:cs="Calibri"/>
                <w:sz w:val="20"/>
                <w:szCs w:val="20"/>
              </w:rPr>
            </w:pPr>
            <w:r w:rsidRPr="00A6330B">
              <w:rPr>
                <w:rFonts w:ascii="Calibri" w:hAnsi="Calibri" w:cs="Calibri"/>
                <w:sz w:val="20"/>
                <w:szCs w:val="20"/>
              </w:rPr>
              <w:t xml:space="preserve">Representative Payee can : </w:t>
            </w:r>
          </w:p>
          <w:p w14:paraId="181B7954" w14:textId="77777777" w:rsidR="0070636F" w:rsidRPr="00A6330B" w:rsidRDefault="00524722" w:rsidP="005C5B9F">
            <w:pPr>
              <w:numPr>
                <w:ilvl w:val="0"/>
                <w:numId w:val="1"/>
              </w:numPr>
              <w:ind w:left="446"/>
              <w:rPr>
                <w:rFonts w:ascii="Calibri" w:hAnsi="Calibri" w:cs="Calibri"/>
                <w:sz w:val="20"/>
                <w:szCs w:val="20"/>
              </w:rPr>
            </w:pPr>
            <w:r>
              <w:rPr>
                <w:rFonts w:ascii="Calibri" w:hAnsi="Calibri" w:cs="Calibri"/>
                <w:sz w:val="20"/>
                <w:szCs w:val="20"/>
              </w:rPr>
              <w:t>Go t</w:t>
            </w:r>
            <w:r w:rsidR="0070636F" w:rsidRPr="00A6330B">
              <w:rPr>
                <w:rFonts w:ascii="Calibri" w:hAnsi="Calibri" w:cs="Calibri"/>
                <w:sz w:val="20"/>
                <w:szCs w:val="20"/>
              </w:rPr>
              <w:t xml:space="preserve">o </w:t>
            </w:r>
            <w:r w:rsidR="00543CDE">
              <w:rPr>
                <w:rFonts w:ascii="Calibri" w:hAnsi="Calibri" w:cs="Calibri"/>
                <w:sz w:val="20"/>
                <w:szCs w:val="20"/>
              </w:rPr>
              <w:t>www.GoDirect.gov</w:t>
            </w:r>
            <w:r w:rsidR="0070636F" w:rsidRPr="00A6330B">
              <w:rPr>
                <w:rFonts w:ascii="Calibri" w:hAnsi="Calibri" w:cs="Calibri"/>
                <w:sz w:val="20"/>
                <w:szCs w:val="20"/>
              </w:rPr>
              <w:t xml:space="preserve"> or call </w:t>
            </w:r>
            <w:r w:rsidR="0070636F" w:rsidRPr="00A6330B">
              <w:rPr>
                <w:rFonts w:ascii="Calibri" w:hAnsi="Calibri" w:cs="Calibri"/>
                <w:b/>
                <w:i/>
                <w:sz w:val="20"/>
                <w:szCs w:val="20"/>
              </w:rPr>
              <w:t>Go Direct</w:t>
            </w:r>
            <w:r w:rsidR="0070636F" w:rsidRPr="00A6330B">
              <w:rPr>
                <w:rFonts w:ascii="Calibri" w:hAnsi="Calibri" w:cs="Calibri"/>
                <w:sz w:val="20"/>
                <w:szCs w:val="20"/>
              </w:rPr>
              <w:t xml:space="preserve"> at 800-333-1795</w:t>
            </w:r>
            <w:r w:rsidR="00AF7C35">
              <w:rPr>
                <w:rFonts w:ascii="Calibri" w:hAnsi="Calibri" w:cs="Calibri"/>
                <w:sz w:val="20"/>
                <w:szCs w:val="20"/>
              </w:rPr>
              <w:t xml:space="preserve"> if the benefit is received as a paper check</w:t>
            </w:r>
          </w:p>
          <w:p w14:paraId="710A4A27" w14:textId="77777777" w:rsidR="0070636F" w:rsidRPr="00A6330B" w:rsidRDefault="0070636F" w:rsidP="005C5B9F">
            <w:pPr>
              <w:numPr>
                <w:ilvl w:val="0"/>
                <w:numId w:val="1"/>
              </w:numPr>
              <w:ind w:left="446"/>
              <w:rPr>
                <w:rFonts w:ascii="Calibri" w:hAnsi="Calibri" w:cs="Calibri"/>
                <w:sz w:val="20"/>
                <w:szCs w:val="20"/>
              </w:rPr>
            </w:pPr>
            <w:r w:rsidRPr="00A6330B">
              <w:rPr>
                <w:rFonts w:ascii="Calibri" w:hAnsi="Calibri" w:cs="Calibri"/>
                <w:sz w:val="20"/>
                <w:szCs w:val="20"/>
              </w:rPr>
              <w:t>Visit their local Social Security Administration office or call 800-772-1213</w:t>
            </w:r>
          </w:p>
          <w:p w14:paraId="32CBB4AD" w14:textId="6B1B1CCA" w:rsidR="0070636F" w:rsidRPr="00A6330B" w:rsidRDefault="0070636F" w:rsidP="002806E7">
            <w:pPr>
              <w:numPr>
                <w:ilvl w:val="0"/>
                <w:numId w:val="1"/>
              </w:numPr>
              <w:ind w:left="446"/>
              <w:rPr>
                <w:rFonts w:ascii="Calibri" w:hAnsi="Calibri" w:cs="Calibri"/>
                <w:sz w:val="20"/>
                <w:szCs w:val="20"/>
              </w:rPr>
            </w:pPr>
            <w:r w:rsidRPr="00A6330B">
              <w:rPr>
                <w:rFonts w:ascii="Calibri" w:hAnsi="Calibri" w:cs="Calibri"/>
                <w:sz w:val="20"/>
                <w:szCs w:val="20"/>
              </w:rPr>
              <w:t>Complete FS form #1200 provided by SNF</w:t>
            </w:r>
          </w:p>
        </w:tc>
      </w:tr>
      <w:tr w:rsidR="0070636F" w:rsidRPr="00A6330B" w14:paraId="6EBDB9B1" w14:textId="77777777" w:rsidTr="008663D6">
        <w:trPr>
          <w:jc w:val="center"/>
        </w:trPr>
        <w:tc>
          <w:tcPr>
            <w:tcW w:w="416" w:type="dxa"/>
            <w:shd w:val="clear" w:color="auto" w:fill="auto"/>
          </w:tcPr>
          <w:p w14:paraId="4B5E74A5" w14:textId="77777777" w:rsidR="0070636F" w:rsidRPr="00A6330B" w:rsidRDefault="0070636F" w:rsidP="00D01930">
            <w:pPr>
              <w:rPr>
                <w:rFonts w:ascii="Calibri" w:hAnsi="Calibri" w:cs="Calibri"/>
                <w:sz w:val="20"/>
                <w:szCs w:val="20"/>
              </w:rPr>
            </w:pPr>
            <w:r w:rsidRPr="00A6330B">
              <w:rPr>
                <w:rFonts w:ascii="Calibri" w:hAnsi="Calibri" w:cs="Calibri"/>
                <w:sz w:val="20"/>
                <w:szCs w:val="20"/>
              </w:rPr>
              <w:t>E.</w:t>
            </w:r>
          </w:p>
        </w:tc>
        <w:tc>
          <w:tcPr>
            <w:tcW w:w="4828" w:type="dxa"/>
            <w:shd w:val="clear" w:color="auto" w:fill="auto"/>
          </w:tcPr>
          <w:p w14:paraId="01ADB1F1" w14:textId="77777777" w:rsidR="0070636F" w:rsidRPr="00A6330B" w:rsidRDefault="0070636F" w:rsidP="00347666">
            <w:pPr>
              <w:rPr>
                <w:rFonts w:ascii="Calibri" w:hAnsi="Calibri" w:cs="Calibri"/>
                <w:sz w:val="20"/>
                <w:szCs w:val="20"/>
              </w:rPr>
            </w:pPr>
            <w:r w:rsidRPr="00A6330B">
              <w:rPr>
                <w:rFonts w:ascii="Calibri" w:hAnsi="Calibri" w:cs="Calibri"/>
                <w:sz w:val="20"/>
                <w:szCs w:val="20"/>
              </w:rPr>
              <w:t>Incoming resident is not mentally competent to handle his/her financial affairs and does not have a Representative Payee</w:t>
            </w:r>
          </w:p>
        </w:tc>
        <w:tc>
          <w:tcPr>
            <w:tcW w:w="4837" w:type="dxa"/>
            <w:shd w:val="clear" w:color="auto" w:fill="auto"/>
          </w:tcPr>
          <w:p w14:paraId="7F900F69" w14:textId="77777777" w:rsidR="0070636F" w:rsidRPr="00A6330B" w:rsidRDefault="0070636F" w:rsidP="00B701BE">
            <w:pPr>
              <w:rPr>
                <w:rFonts w:ascii="Calibri" w:hAnsi="Calibri" w:cs="Calibri"/>
                <w:sz w:val="20"/>
                <w:szCs w:val="20"/>
              </w:rPr>
            </w:pPr>
            <w:r w:rsidRPr="00A6330B">
              <w:rPr>
                <w:rFonts w:ascii="Calibri" w:hAnsi="Calibri" w:cs="Calibri"/>
                <w:sz w:val="20"/>
                <w:szCs w:val="20"/>
              </w:rPr>
              <w:t>SNF completes paperwork with physician certification to become Representative Payee</w:t>
            </w:r>
            <w:r w:rsidR="009822D5" w:rsidRPr="00A6330B">
              <w:rPr>
                <w:rFonts w:ascii="Calibri" w:hAnsi="Calibri" w:cs="Calibri"/>
                <w:sz w:val="20"/>
                <w:szCs w:val="20"/>
              </w:rPr>
              <w:t xml:space="preserve">. SSA must make a capability determination for beneficiary before appointing a representative payee. </w:t>
            </w:r>
          </w:p>
        </w:tc>
        <w:tc>
          <w:tcPr>
            <w:tcW w:w="5040" w:type="dxa"/>
            <w:shd w:val="clear" w:color="auto" w:fill="auto"/>
          </w:tcPr>
          <w:p w14:paraId="54AC3D6F" w14:textId="2C4D22B5" w:rsidR="0070636F" w:rsidRPr="00A6330B" w:rsidRDefault="009822D5" w:rsidP="009822D5">
            <w:pPr>
              <w:rPr>
                <w:rFonts w:ascii="Calibri" w:hAnsi="Calibri" w:cs="Calibri"/>
                <w:sz w:val="20"/>
                <w:szCs w:val="20"/>
              </w:rPr>
            </w:pPr>
            <w:r w:rsidRPr="00A6330B">
              <w:rPr>
                <w:rFonts w:ascii="Calibri" w:hAnsi="Calibri" w:cs="Calibri"/>
                <w:sz w:val="20"/>
                <w:szCs w:val="20"/>
              </w:rPr>
              <w:t xml:space="preserve">SNF must complete a face-to-face interview </w:t>
            </w:r>
            <w:r w:rsidR="00276856" w:rsidRPr="00A6330B">
              <w:rPr>
                <w:rFonts w:ascii="Calibri" w:hAnsi="Calibri" w:cs="Calibri"/>
                <w:sz w:val="20"/>
                <w:szCs w:val="20"/>
              </w:rPr>
              <w:t>with SSA to</w:t>
            </w:r>
            <w:r w:rsidRPr="00A6330B">
              <w:rPr>
                <w:rFonts w:ascii="Calibri" w:hAnsi="Calibri" w:cs="Calibri"/>
                <w:sz w:val="20"/>
                <w:szCs w:val="20"/>
              </w:rPr>
              <w:t xml:space="preserve"> become a representative payee. </w:t>
            </w:r>
          </w:p>
        </w:tc>
      </w:tr>
      <w:tr w:rsidR="0070636F" w:rsidRPr="00A6330B" w14:paraId="18DE43E0" w14:textId="77777777" w:rsidTr="008663D6">
        <w:trPr>
          <w:jc w:val="center"/>
        </w:trPr>
        <w:tc>
          <w:tcPr>
            <w:tcW w:w="416" w:type="dxa"/>
            <w:shd w:val="clear" w:color="auto" w:fill="auto"/>
          </w:tcPr>
          <w:p w14:paraId="7F89AA7E" w14:textId="77777777" w:rsidR="0070636F" w:rsidRPr="00A6330B" w:rsidRDefault="0070636F" w:rsidP="00D01930">
            <w:pPr>
              <w:rPr>
                <w:rFonts w:ascii="Calibri" w:hAnsi="Calibri" w:cs="Calibri"/>
                <w:sz w:val="20"/>
                <w:szCs w:val="20"/>
              </w:rPr>
            </w:pPr>
            <w:r w:rsidRPr="00A6330B">
              <w:rPr>
                <w:rFonts w:ascii="Calibri" w:hAnsi="Calibri" w:cs="Calibri"/>
                <w:sz w:val="20"/>
                <w:szCs w:val="20"/>
              </w:rPr>
              <w:t>F.</w:t>
            </w:r>
          </w:p>
        </w:tc>
        <w:tc>
          <w:tcPr>
            <w:tcW w:w="4828" w:type="dxa"/>
            <w:shd w:val="clear" w:color="auto" w:fill="auto"/>
          </w:tcPr>
          <w:p w14:paraId="5F5E92E4" w14:textId="77777777" w:rsidR="0070636F" w:rsidRPr="00A6330B" w:rsidRDefault="0070636F" w:rsidP="00D01930">
            <w:pPr>
              <w:rPr>
                <w:rFonts w:ascii="Calibri" w:hAnsi="Calibri" w:cs="Calibri"/>
                <w:sz w:val="20"/>
                <w:szCs w:val="20"/>
              </w:rPr>
            </w:pPr>
            <w:r w:rsidRPr="00A6330B">
              <w:rPr>
                <w:rFonts w:ascii="Calibri" w:hAnsi="Calibri" w:cs="Calibri"/>
                <w:sz w:val="20"/>
                <w:szCs w:val="20"/>
              </w:rPr>
              <w:t>During the SNF stay, the Representative Payee (or other person) misappropriates the resident’s federal benefit payment</w:t>
            </w:r>
          </w:p>
          <w:p w14:paraId="4A361D0E" w14:textId="77777777" w:rsidR="0070636F" w:rsidRPr="00A6330B" w:rsidRDefault="0070636F" w:rsidP="007D0EC2">
            <w:pPr>
              <w:rPr>
                <w:rFonts w:ascii="Calibri" w:hAnsi="Calibri" w:cs="Calibri"/>
                <w:sz w:val="20"/>
                <w:szCs w:val="20"/>
              </w:rPr>
            </w:pPr>
          </w:p>
        </w:tc>
        <w:tc>
          <w:tcPr>
            <w:tcW w:w="4837" w:type="dxa"/>
            <w:shd w:val="clear" w:color="auto" w:fill="auto"/>
          </w:tcPr>
          <w:p w14:paraId="19056EF7" w14:textId="77777777" w:rsidR="0070636F" w:rsidRPr="00A6330B" w:rsidRDefault="0070636F" w:rsidP="00B701BE">
            <w:pPr>
              <w:rPr>
                <w:rFonts w:ascii="Calibri" w:hAnsi="Calibri" w:cs="Calibri"/>
                <w:sz w:val="20"/>
                <w:szCs w:val="20"/>
              </w:rPr>
            </w:pPr>
            <w:r w:rsidRPr="00A6330B">
              <w:rPr>
                <w:rFonts w:ascii="Calibri" w:hAnsi="Calibri" w:cs="Calibri"/>
                <w:sz w:val="20"/>
                <w:szCs w:val="20"/>
              </w:rPr>
              <w:t>By law, the SNF must contact the local SSA Office and report the misappropriation</w:t>
            </w:r>
          </w:p>
        </w:tc>
        <w:tc>
          <w:tcPr>
            <w:tcW w:w="5040" w:type="dxa"/>
            <w:shd w:val="clear" w:color="auto" w:fill="auto"/>
          </w:tcPr>
          <w:p w14:paraId="007EBB26" w14:textId="77777777" w:rsidR="0070636F" w:rsidRPr="00A6330B" w:rsidRDefault="004A56C8" w:rsidP="008601E8">
            <w:pPr>
              <w:rPr>
                <w:rFonts w:ascii="Calibri" w:hAnsi="Calibri" w:cs="Calibri"/>
                <w:sz w:val="20"/>
                <w:szCs w:val="20"/>
              </w:rPr>
            </w:pPr>
            <w:r w:rsidRPr="00A6330B">
              <w:rPr>
                <w:rFonts w:ascii="Calibri" w:hAnsi="Calibri" w:cs="Calibri"/>
                <w:sz w:val="20"/>
                <w:szCs w:val="20"/>
              </w:rPr>
              <w:t>SNF must complete a face-to-face interview to become the representative payee.</w:t>
            </w:r>
          </w:p>
        </w:tc>
      </w:tr>
    </w:tbl>
    <w:p w14:paraId="21DE9C27" w14:textId="77777777" w:rsidR="0050098D" w:rsidRPr="00A6330B" w:rsidRDefault="0050098D" w:rsidP="008601E8">
      <w:pPr>
        <w:rPr>
          <w:rFonts w:ascii="Calibri" w:hAnsi="Calibri" w:cs="Calibri"/>
          <w:sz w:val="20"/>
          <w:szCs w:val="20"/>
          <w:vertAlign w:val="superscript"/>
        </w:rPr>
      </w:pPr>
    </w:p>
    <w:p w14:paraId="741956D9" w14:textId="26394AC1" w:rsidR="00971F53" w:rsidRPr="00A6330B" w:rsidRDefault="00971F53" w:rsidP="00971F53">
      <w:pPr>
        <w:rPr>
          <w:rFonts w:ascii="Calibri" w:hAnsi="Calibri" w:cs="Calibri"/>
          <w:sz w:val="20"/>
          <w:szCs w:val="20"/>
        </w:rPr>
      </w:pPr>
      <w:r w:rsidRPr="00A6330B">
        <w:rPr>
          <w:rFonts w:ascii="Calibri" w:hAnsi="Calibri" w:cs="Calibri"/>
          <w:sz w:val="20"/>
          <w:szCs w:val="20"/>
        </w:rPr>
        <w:t>*</w:t>
      </w:r>
      <w:r w:rsidR="00276856">
        <w:rPr>
          <w:rFonts w:ascii="Calibri" w:hAnsi="Calibri" w:cs="Calibri"/>
          <w:sz w:val="20"/>
          <w:szCs w:val="20"/>
        </w:rPr>
        <w:t xml:space="preserve"> </w:t>
      </w:r>
      <w:r w:rsidRPr="00A6330B">
        <w:rPr>
          <w:rFonts w:ascii="Calibri" w:hAnsi="Calibri" w:cs="Calibri"/>
          <w:sz w:val="20"/>
          <w:szCs w:val="20"/>
        </w:rPr>
        <w:t>These guidelines are based on Social Security Administration (SSA and SSI) benefits;</w:t>
      </w:r>
      <w:r w:rsidR="007D0EC2" w:rsidRPr="00A6330B">
        <w:rPr>
          <w:rFonts w:ascii="Calibri" w:hAnsi="Calibri" w:cs="Calibri"/>
          <w:sz w:val="20"/>
          <w:szCs w:val="20"/>
        </w:rPr>
        <w:t xml:space="preserve"> for information on becoming a Representative P</w:t>
      </w:r>
      <w:r w:rsidRPr="00A6330B">
        <w:rPr>
          <w:rFonts w:ascii="Calibri" w:hAnsi="Calibri" w:cs="Calibri"/>
          <w:sz w:val="20"/>
          <w:szCs w:val="20"/>
        </w:rPr>
        <w:t>ayee for other benefits, contact the agency directly.</w:t>
      </w:r>
    </w:p>
    <w:p w14:paraId="42605600" w14:textId="510B7011" w:rsidR="0050098D" w:rsidRDefault="00971F53" w:rsidP="008601E8">
      <w:pPr>
        <w:rPr>
          <w:rFonts w:ascii="Calibri" w:hAnsi="Calibri" w:cs="Calibri"/>
          <w:sz w:val="20"/>
          <w:szCs w:val="20"/>
        </w:rPr>
      </w:pPr>
      <w:r w:rsidRPr="00A6330B">
        <w:rPr>
          <w:rFonts w:ascii="Calibri" w:hAnsi="Calibri" w:cs="Calibri"/>
          <w:sz w:val="20"/>
          <w:szCs w:val="20"/>
        </w:rPr>
        <w:t>**</w:t>
      </w:r>
      <w:r w:rsidR="00276856">
        <w:rPr>
          <w:rFonts w:ascii="Calibri" w:hAnsi="Calibri" w:cs="Calibri"/>
          <w:sz w:val="20"/>
          <w:szCs w:val="20"/>
        </w:rPr>
        <w:t xml:space="preserve"> </w:t>
      </w:r>
      <w:r w:rsidRPr="00A6330B">
        <w:rPr>
          <w:rFonts w:ascii="Calibri" w:hAnsi="Calibri" w:cs="Calibri"/>
          <w:sz w:val="20"/>
          <w:szCs w:val="20"/>
        </w:rPr>
        <w:t>For consistency, this document uses the term “Skilled Nursing Facility” to refer to facilities that are recognized by both Medicare and Medicaid as either a skilled nursing facility or nursing facility.</w:t>
      </w:r>
      <w:r w:rsidRPr="00A6330B">
        <w:rPr>
          <w:rFonts w:ascii="Calibri" w:hAnsi="Calibri" w:cs="Calibri"/>
          <w:sz w:val="20"/>
          <w:szCs w:val="20"/>
        </w:rPr>
        <w:br/>
        <w:t>***</w:t>
      </w:r>
      <w:r w:rsidRPr="00A6330B">
        <w:rPr>
          <w:rFonts w:ascii="Calibri" w:hAnsi="Calibri" w:cs="Calibri"/>
          <w:kern w:val="24"/>
          <w:sz w:val="44"/>
          <w:szCs w:val="44"/>
        </w:rPr>
        <w:t xml:space="preserve"> </w:t>
      </w:r>
      <w:r w:rsidRPr="00A6330B">
        <w:rPr>
          <w:rFonts w:ascii="Calibri" w:hAnsi="Calibri" w:cs="Calibri"/>
          <w:sz w:val="20"/>
          <w:szCs w:val="20"/>
        </w:rPr>
        <w:t>It is recommended that prepaid cards NOT be used to receiv</w:t>
      </w:r>
      <w:r w:rsidR="00EC4A45" w:rsidRPr="00A6330B">
        <w:rPr>
          <w:rFonts w:ascii="Calibri" w:hAnsi="Calibri" w:cs="Calibri"/>
          <w:sz w:val="20"/>
          <w:szCs w:val="20"/>
        </w:rPr>
        <w:t>e federal benefit payments for r</w:t>
      </w:r>
      <w:r w:rsidRPr="00A6330B">
        <w:rPr>
          <w:rFonts w:ascii="Calibri" w:hAnsi="Calibri" w:cs="Calibri"/>
          <w:sz w:val="20"/>
          <w:szCs w:val="20"/>
        </w:rPr>
        <w:t xml:space="preserve">esidents of skilled nursing facilities. </w:t>
      </w:r>
    </w:p>
    <w:p w14:paraId="5C17F57D" w14:textId="77777777" w:rsidR="00276856" w:rsidRPr="00A6330B" w:rsidRDefault="00276856" w:rsidP="008601E8">
      <w:pPr>
        <w:rPr>
          <w:rFonts w:ascii="Calibri" w:hAnsi="Calibri" w:cs="Calibri"/>
          <w:sz w:val="20"/>
          <w:szCs w:val="20"/>
        </w:rPr>
      </w:pPr>
    </w:p>
    <w:p w14:paraId="04D00616" w14:textId="77777777" w:rsidR="008601E8" w:rsidRPr="00A6330B" w:rsidRDefault="008601E8" w:rsidP="008601E8">
      <w:pPr>
        <w:rPr>
          <w:rFonts w:ascii="Calibri" w:hAnsi="Calibri" w:cs="Calibri"/>
          <w:sz w:val="20"/>
          <w:szCs w:val="20"/>
        </w:rPr>
      </w:pPr>
      <w:r w:rsidRPr="00A6330B">
        <w:rPr>
          <w:rFonts w:ascii="Calibri" w:hAnsi="Calibri" w:cs="Calibri"/>
          <w:sz w:val="20"/>
          <w:szCs w:val="20"/>
        </w:rPr>
        <w:t xml:space="preserve">For more information, please to go to the American Healthcare Association website at </w:t>
      </w:r>
      <w:r w:rsidRPr="00A6330B">
        <w:rPr>
          <w:rStyle w:val="HTMLCite"/>
          <w:rFonts w:ascii="Calibri" w:hAnsi="Calibri" w:cs="Calibri"/>
          <w:color w:val="auto"/>
          <w:sz w:val="20"/>
          <w:szCs w:val="20"/>
        </w:rPr>
        <w:t>www.ahcancal.org</w:t>
      </w:r>
      <w:bookmarkStart w:id="0" w:name="_GoBack"/>
      <w:bookmarkEnd w:id="0"/>
    </w:p>
    <w:sectPr w:rsidR="008601E8" w:rsidRPr="00A6330B" w:rsidSect="000A76EA">
      <w:headerReference w:type="default" r:id="rId8"/>
      <w:footerReference w:type="default" r:id="rId9"/>
      <w:pgSz w:w="15840" w:h="12240" w:orient="landscape" w:code="1"/>
      <w:pgMar w:top="346" w:right="245" w:bottom="346" w:left="245"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145D61" w16cid:durableId="21DEE5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A6444" w14:textId="77777777" w:rsidR="00604592" w:rsidRDefault="00604592">
      <w:r>
        <w:separator/>
      </w:r>
    </w:p>
  </w:endnote>
  <w:endnote w:type="continuationSeparator" w:id="0">
    <w:p w14:paraId="29E533DB" w14:textId="77777777" w:rsidR="00604592" w:rsidRDefault="00604592">
      <w:r>
        <w:continuationSeparator/>
      </w:r>
    </w:p>
  </w:endnote>
  <w:endnote w:type="continuationNotice" w:id="1">
    <w:p w14:paraId="6980926F" w14:textId="77777777" w:rsidR="00604592" w:rsidRDefault="00604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D15A" w14:textId="77777777" w:rsidR="00B11C97" w:rsidRDefault="00B11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6236E" w14:textId="77777777" w:rsidR="00604592" w:rsidRDefault="00604592">
      <w:r>
        <w:separator/>
      </w:r>
    </w:p>
  </w:footnote>
  <w:footnote w:type="continuationSeparator" w:id="0">
    <w:p w14:paraId="2D6C6ABF" w14:textId="77777777" w:rsidR="00604592" w:rsidRDefault="00604592">
      <w:r>
        <w:continuationSeparator/>
      </w:r>
    </w:p>
  </w:footnote>
  <w:footnote w:type="continuationNotice" w:id="1">
    <w:p w14:paraId="67F9FA38" w14:textId="77777777" w:rsidR="00604592" w:rsidRDefault="006045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5B21A" w14:textId="77777777" w:rsidR="00B11C97" w:rsidRDefault="00B11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737C7"/>
    <w:multiLevelType w:val="hybridMultilevel"/>
    <w:tmpl w:val="084A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912251"/>
    <w:multiLevelType w:val="hybridMultilevel"/>
    <w:tmpl w:val="51BAE3EE"/>
    <w:lvl w:ilvl="0" w:tplc="A43E7262">
      <w:start w:val="1"/>
      <w:numFmt w:val="bullet"/>
      <w:lvlText w:val=""/>
      <w:lvlJc w:val="left"/>
      <w:pPr>
        <w:tabs>
          <w:tab w:val="num" w:pos="720"/>
        </w:tabs>
        <w:ind w:left="720" w:hanging="360"/>
      </w:pPr>
      <w:rPr>
        <w:rFonts w:ascii="Symbol" w:hAnsi="Symbol" w:hint="default"/>
      </w:rPr>
    </w:lvl>
    <w:lvl w:ilvl="1" w:tplc="881037B6" w:tentative="1">
      <w:start w:val="1"/>
      <w:numFmt w:val="bullet"/>
      <w:lvlText w:val=""/>
      <w:lvlJc w:val="left"/>
      <w:pPr>
        <w:tabs>
          <w:tab w:val="num" w:pos="1440"/>
        </w:tabs>
        <w:ind w:left="1440" w:hanging="360"/>
      </w:pPr>
      <w:rPr>
        <w:rFonts w:ascii="Symbol" w:hAnsi="Symbol" w:hint="default"/>
      </w:rPr>
    </w:lvl>
    <w:lvl w:ilvl="2" w:tplc="B02CF64A" w:tentative="1">
      <w:start w:val="1"/>
      <w:numFmt w:val="bullet"/>
      <w:lvlText w:val=""/>
      <w:lvlJc w:val="left"/>
      <w:pPr>
        <w:tabs>
          <w:tab w:val="num" w:pos="2160"/>
        </w:tabs>
        <w:ind w:left="2160" w:hanging="360"/>
      </w:pPr>
      <w:rPr>
        <w:rFonts w:ascii="Symbol" w:hAnsi="Symbol" w:hint="default"/>
      </w:rPr>
    </w:lvl>
    <w:lvl w:ilvl="3" w:tplc="08667696" w:tentative="1">
      <w:start w:val="1"/>
      <w:numFmt w:val="bullet"/>
      <w:lvlText w:val=""/>
      <w:lvlJc w:val="left"/>
      <w:pPr>
        <w:tabs>
          <w:tab w:val="num" w:pos="2880"/>
        </w:tabs>
        <w:ind w:left="2880" w:hanging="360"/>
      </w:pPr>
      <w:rPr>
        <w:rFonts w:ascii="Symbol" w:hAnsi="Symbol" w:hint="default"/>
      </w:rPr>
    </w:lvl>
    <w:lvl w:ilvl="4" w:tplc="C1A0C9D0" w:tentative="1">
      <w:start w:val="1"/>
      <w:numFmt w:val="bullet"/>
      <w:lvlText w:val=""/>
      <w:lvlJc w:val="left"/>
      <w:pPr>
        <w:tabs>
          <w:tab w:val="num" w:pos="3600"/>
        </w:tabs>
        <w:ind w:left="3600" w:hanging="360"/>
      </w:pPr>
      <w:rPr>
        <w:rFonts w:ascii="Symbol" w:hAnsi="Symbol" w:hint="default"/>
      </w:rPr>
    </w:lvl>
    <w:lvl w:ilvl="5" w:tplc="C550007E" w:tentative="1">
      <w:start w:val="1"/>
      <w:numFmt w:val="bullet"/>
      <w:lvlText w:val=""/>
      <w:lvlJc w:val="left"/>
      <w:pPr>
        <w:tabs>
          <w:tab w:val="num" w:pos="4320"/>
        </w:tabs>
        <w:ind w:left="4320" w:hanging="360"/>
      </w:pPr>
      <w:rPr>
        <w:rFonts w:ascii="Symbol" w:hAnsi="Symbol" w:hint="default"/>
      </w:rPr>
    </w:lvl>
    <w:lvl w:ilvl="6" w:tplc="27067816" w:tentative="1">
      <w:start w:val="1"/>
      <w:numFmt w:val="bullet"/>
      <w:lvlText w:val=""/>
      <w:lvlJc w:val="left"/>
      <w:pPr>
        <w:tabs>
          <w:tab w:val="num" w:pos="5040"/>
        </w:tabs>
        <w:ind w:left="5040" w:hanging="360"/>
      </w:pPr>
      <w:rPr>
        <w:rFonts w:ascii="Symbol" w:hAnsi="Symbol" w:hint="default"/>
      </w:rPr>
    </w:lvl>
    <w:lvl w:ilvl="7" w:tplc="61D23914" w:tentative="1">
      <w:start w:val="1"/>
      <w:numFmt w:val="bullet"/>
      <w:lvlText w:val=""/>
      <w:lvlJc w:val="left"/>
      <w:pPr>
        <w:tabs>
          <w:tab w:val="num" w:pos="5760"/>
        </w:tabs>
        <w:ind w:left="5760" w:hanging="360"/>
      </w:pPr>
      <w:rPr>
        <w:rFonts w:ascii="Symbol" w:hAnsi="Symbol" w:hint="default"/>
      </w:rPr>
    </w:lvl>
    <w:lvl w:ilvl="8" w:tplc="1CE2910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930"/>
    <w:rsid w:val="00001D4C"/>
    <w:rsid w:val="000134BF"/>
    <w:rsid w:val="00023810"/>
    <w:rsid w:val="00027BD5"/>
    <w:rsid w:val="00033185"/>
    <w:rsid w:val="0003326E"/>
    <w:rsid w:val="00035611"/>
    <w:rsid w:val="000365AB"/>
    <w:rsid w:val="00042256"/>
    <w:rsid w:val="00043637"/>
    <w:rsid w:val="0005082E"/>
    <w:rsid w:val="000576AD"/>
    <w:rsid w:val="00063A07"/>
    <w:rsid w:val="000649C6"/>
    <w:rsid w:val="0006504B"/>
    <w:rsid w:val="000650AB"/>
    <w:rsid w:val="000679EF"/>
    <w:rsid w:val="000721B5"/>
    <w:rsid w:val="00082670"/>
    <w:rsid w:val="000826EB"/>
    <w:rsid w:val="000A1B2E"/>
    <w:rsid w:val="000A41A1"/>
    <w:rsid w:val="000A4B4E"/>
    <w:rsid w:val="000A76EA"/>
    <w:rsid w:val="000B01F5"/>
    <w:rsid w:val="000B14BF"/>
    <w:rsid w:val="000B24D7"/>
    <w:rsid w:val="000C0772"/>
    <w:rsid w:val="000C0E34"/>
    <w:rsid w:val="000C340A"/>
    <w:rsid w:val="000C4A99"/>
    <w:rsid w:val="000C5BD4"/>
    <w:rsid w:val="000D42B1"/>
    <w:rsid w:val="000D77A9"/>
    <w:rsid w:val="000E567C"/>
    <w:rsid w:val="000E6638"/>
    <w:rsid w:val="000E7B8C"/>
    <w:rsid w:val="000F119D"/>
    <w:rsid w:val="000F135F"/>
    <w:rsid w:val="000F48D9"/>
    <w:rsid w:val="000F6AF8"/>
    <w:rsid w:val="00102A78"/>
    <w:rsid w:val="00104E7E"/>
    <w:rsid w:val="00116C7C"/>
    <w:rsid w:val="001201A0"/>
    <w:rsid w:val="001272E4"/>
    <w:rsid w:val="00130127"/>
    <w:rsid w:val="00130FD9"/>
    <w:rsid w:val="00133F5B"/>
    <w:rsid w:val="00134866"/>
    <w:rsid w:val="0014230D"/>
    <w:rsid w:val="00144EE7"/>
    <w:rsid w:val="00150EC5"/>
    <w:rsid w:val="001534F3"/>
    <w:rsid w:val="001609D4"/>
    <w:rsid w:val="00161BE1"/>
    <w:rsid w:val="00163BC3"/>
    <w:rsid w:val="001673D2"/>
    <w:rsid w:val="00176D72"/>
    <w:rsid w:val="00183551"/>
    <w:rsid w:val="001838F3"/>
    <w:rsid w:val="00187963"/>
    <w:rsid w:val="00191787"/>
    <w:rsid w:val="00195A02"/>
    <w:rsid w:val="001A0801"/>
    <w:rsid w:val="001A2C04"/>
    <w:rsid w:val="001A6AA0"/>
    <w:rsid w:val="001A729C"/>
    <w:rsid w:val="001B0678"/>
    <w:rsid w:val="001B3914"/>
    <w:rsid w:val="001D0C02"/>
    <w:rsid w:val="001D2048"/>
    <w:rsid w:val="001E39F2"/>
    <w:rsid w:val="001E6C27"/>
    <w:rsid w:val="001E7004"/>
    <w:rsid w:val="001E7210"/>
    <w:rsid w:val="001F2DCA"/>
    <w:rsid w:val="002027A6"/>
    <w:rsid w:val="00203D36"/>
    <w:rsid w:val="002054E4"/>
    <w:rsid w:val="00207A2F"/>
    <w:rsid w:val="00215576"/>
    <w:rsid w:val="00224824"/>
    <w:rsid w:val="002260C8"/>
    <w:rsid w:val="0022680A"/>
    <w:rsid w:val="00234A16"/>
    <w:rsid w:val="00236114"/>
    <w:rsid w:val="00247512"/>
    <w:rsid w:val="0026206D"/>
    <w:rsid w:val="00262175"/>
    <w:rsid w:val="00262255"/>
    <w:rsid w:val="00267D3A"/>
    <w:rsid w:val="00276856"/>
    <w:rsid w:val="002806E7"/>
    <w:rsid w:val="00282558"/>
    <w:rsid w:val="002838DB"/>
    <w:rsid w:val="00285647"/>
    <w:rsid w:val="002912D2"/>
    <w:rsid w:val="00293142"/>
    <w:rsid w:val="002A3204"/>
    <w:rsid w:val="002A449F"/>
    <w:rsid w:val="002A5650"/>
    <w:rsid w:val="002A6E76"/>
    <w:rsid w:val="002B08B2"/>
    <w:rsid w:val="002B09E2"/>
    <w:rsid w:val="002B24B5"/>
    <w:rsid w:val="002B2D28"/>
    <w:rsid w:val="002B3647"/>
    <w:rsid w:val="002B4177"/>
    <w:rsid w:val="002B45B1"/>
    <w:rsid w:val="002B578D"/>
    <w:rsid w:val="002C369C"/>
    <w:rsid w:val="002C45D7"/>
    <w:rsid w:val="002C4DB9"/>
    <w:rsid w:val="002D09F7"/>
    <w:rsid w:val="002D1684"/>
    <w:rsid w:val="002E58FE"/>
    <w:rsid w:val="002F092F"/>
    <w:rsid w:val="002F5830"/>
    <w:rsid w:val="00302C20"/>
    <w:rsid w:val="003031A8"/>
    <w:rsid w:val="00303AE4"/>
    <w:rsid w:val="003135D4"/>
    <w:rsid w:val="0031732B"/>
    <w:rsid w:val="00320EF8"/>
    <w:rsid w:val="00322128"/>
    <w:rsid w:val="00323ACA"/>
    <w:rsid w:val="00327BE3"/>
    <w:rsid w:val="00332899"/>
    <w:rsid w:val="00332AC8"/>
    <w:rsid w:val="003368EE"/>
    <w:rsid w:val="003411CC"/>
    <w:rsid w:val="003414F7"/>
    <w:rsid w:val="00341A17"/>
    <w:rsid w:val="00342063"/>
    <w:rsid w:val="00342075"/>
    <w:rsid w:val="00342A5A"/>
    <w:rsid w:val="00342E1E"/>
    <w:rsid w:val="0034684D"/>
    <w:rsid w:val="00347666"/>
    <w:rsid w:val="00350CAB"/>
    <w:rsid w:val="00351C06"/>
    <w:rsid w:val="00353AEF"/>
    <w:rsid w:val="003543CA"/>
    <w:rsid w:val="003544A4"/>
    <w:rsid w:val="00354C89"/>
    <w:rsid w:val="00361E79"/>
    <w:rsid w:val="00365227"/>
    <w:rsid w:val="00365FD0"/>
    <w:rsid w:val="00375087"/>
    <w:rsid w:val="003759A5"/>
    <w:rsid w:val="00375BD1"/>
    <w:rsid w:val="00381433"/>
    <w:rsid w:val="0038466C"/>
    <w:rsid w:val="003931B6"/>
    <w:rsid w:val="003B2624"/>
    <w:rsid w:val="003B5F6E"/>
    <w:rsid w:val="003B68F0"/>
    <w:rsid w:val="003C1A3B"/>
    <w:rsid w:val="003C26DC"/>
    <w:rsid w:val="003C2CD7"/>
    <w:rsid w:val="003C2E15"/>
    <w:rsid w:val="003C59CA"/>
    <w:rsid w:val="003C5D38"/>
    <w:rsid w:val="003C6840"/>
    <w:rsid w:val="003D2DF1"/>
    <w:rsid w:val="003D41A7"/>
    <w:rsid w:val="003D49D6"/>
    <w:rsid w:val="003D4BEC"/>
    <w:rsid w:val="003D7AE1"/>
    <w:rsid w:val="003E2EB0"/>
    <w:rsid w:val="003E4F88"/>
    <w:rsid w:val="003F0CF4"/>
    <w:rsid w:val="003F1CA0"/>
    <w:rsid w:val="003F4D80"/>
    <w:rsid w:val="003F4F04"/>
    <w:rsid w:val="003F6963"/>
    <w:rsid w:val="00402966"/>
    <w:rsid w:val="0040546E"/>
    <w:rsid w:val="00407473"/>
    <w:rsid w:val="00420C4D"/>
    <w:rsid w:val="0042242A"/>
    <w:rsid w:val="00431548"/>
    <w:rsid w:val="0043155E"/>
    <w:rsid w:val="0043206A"/>
    <w:rsid w:val="0043209A"/>
    <w:rsid w:val="0043418F"/>
    <w:rsid w:val="00440307"/>
    <w:rsid w:val="00441296"/>
    <w:rsid w:val="00442815"/>
    <w:rsid w:val="004464D5"/>
    <w:rsid w:val="0045269F"/>
    <w:rsid w:val="00452CA1"/>
    <w:rsid w:val="00453E31"/>
    <w:rsid w:val="00454C89"/>
    <w:rsid w:val="00456F5F"/>
    <w:rsid w:val="00473CD7"/>
    <w:rsid w:val="00476827"/>
    <w:rsid w:val="00486A82"/>
    <w:rsid w:val="00492E89"/>
    <w:rsid w:val="00497874"/>
    <w:rsid w:val="004A198C"/>
    <w:rsid w:val="004A4105"/>
    <w:rsid w:val="004A4F72"/>
    <w:rsid w:val="004A56C8"/>
    <w:rsid w:val="004C0140"/>
    <w:rsid w:val="004C11E1"/>
    <w:rsid w:val="004C34A9"/>
    <w:rsid w:val="004C42D1"/>
    <w:rsid w:val="004D0829"/>
    <w:rsid w:val="004D6AA8"/>
    <w:rsid w:val="004E05C3"/>
    <w:rsid w:val="004E15A7"/>
    <w:rsid w:val="004E77FB"/>
    <w:rsid w:val="004E7931"/>
    <w:rsid w:val="0050098D"/>
    <w:rsid w:val="00501E3F"/>
    <w:rsid w:val="0051633B"/>
    <w:rsid w:val="00517A59"/>
    <w:rsid w:val="00521981"/>
    <w:rsid w:val="00524722"/>
    <w:rsid w:val="0052510B"/>
    <w:rsid w:val="00527F5C"/>
    <w:rsid w:val="005345A6"/>
    <w:rsid w:val="0054107E"/>
    <w:rsid w:val="00543BD9"/>
    <w:rsid w:val="00543CDE"/>
    <w:rsid w:val="00544380"/>
    <w:rsid w:val="00545805"/>
    <w:rsid w:val="00547DF1"/>
    <w:rsid w:val="005506BC"/>
    <w:rsid w:val="00551ACB"/>
    <w:rsid w:val="00552527"/>
    <w:rsid w:val="005539B5"/>
    <w:rsid w:val="00557424"/>
    <w:rsid w:val="00563851"/>
    <w:rsid w:val="00563F39"/>
    <w:rsid w:val="00566A59"/>
    <w:rsid w:val="00571C22"/>
    <w:rsid w:val="00573CCC"/>
    <w:rsid w:val="00583135"/>
    <w:rsid w:val="00584152"/>
    <w:rsid w:val="00593C89"/>
    <w:rsid w:val="005A126C"/>
    <w:rsid w:val="005A5481"/>
    <w:rsid w:val="005A6A03"/>
    <w:rsid w:val="005C198F"/>
    <w:rsid w:val="005C5B9F"/>
    <w:rsid w:val="005D45E0"/>
    <w:rsid w:val="005D661B"/>
    <w:rsid w:val="005E04ED"/>
    <w:rsid w:val="005E311B"/>
    <w:rsid w:val="005E6BA2"/>
    <w:rsid w:val="005F18F5"/>
    <w:rsid w:val="005F5141"/>
    <w:rsid w:val="006017F6"/>
    <w:rsid w:val="00602E35"/>
    <w:rsid w:val="00604592"/>
    <w:rsid w:val="00614138"/>
    <w:rsid w:val="00614359"/>
    <w:rsid w:val="00615027"/>
    <w:rsid w:val="00621BB4"/>
    <w:rsid w:val="00624E81"/>
    <w:rsid w:val="00625DF1"/>
    <w:rsid w:val="006321B1"/>
    <w:rsid w:val="006324D0"/>
    <w:rsid w:val="00637C38"/>
    <w:rsid w:val="0064194E"/>
    <w:rsid w:val="0064606B"/>
    <w:rsid w:val="00651BC6"/>
    <w:rsid w:val="00651D74"/>
    <w:rsid w:val="00653F76"/>
    <w:rsid w:val="00654663"/>
    <w:rsid w:val="00654A6F"/>
    <w:rsid w:val="00657441"/>
    <w:rsid w:val="00657D05"/>
    <w:rsid w:val="0066203C"/>
    <w:rsid w:val="0067741B"/>
    <w:rsid w:val="00681C3E"/>
    <w:rsid w:val="00681E20"/>
    <w:rsid w:val="00682CE1"/>
    <w:rsid w:val="006875A8"/>
    <w:rsid w:val="00692D8D"/>
    <w:rsid w:val="006A1CEE"/>
    <w:rsid w:val="006B2961"/>
    <w:rsid w:val="006B2A15"/>
    <w:rsid w:val="006B7449"/>
    <w:rsid w:val="006C6DC7"/>
    <w:rsid w:val="006D3438"/>
    <w:rsid w:val="006E0639"/>
    <w:rsid w:val="006E0A84"/>
    <w:rsid w:val="006F04EA"/>
    <w:rsid w:val="006F1F23"/>
    <w:rsid w:val="006F6364"/>
    <w:rsid w:val="00700851"/>
    <w:rsid w:val="00700D02"/>
    <w:rsid w:val="00703A5C"/>
    <w:rsid w:val="00703BF5"/>
    <w:rsid w:val="00705906"/>
    <w:rsid w:val="007060C1"/>
    <w:rsid w:val="0070636F"/>
    <w:rsid w:val="007073DA"/>
    <w:rsid w:val="00713BCC"/>
    <w:rsid w:val="00717A0E"/>
    <w:rsid w:val="0072029A"/>
    <w:rsid w:val="007246DC"/>
    <w:rsid w:val="0072491D"/>
    <w:rsid w:val="0075141A"/>
    <w:rsid w:val="00756C14"/>
    <w:rsid w:val="00757ABB"/>
    <w:rsid w:val="00764E4E"/>
    <w:rsid w:val="00766E0E"/>
    <w:rsid w:val="007713AC"/>
    <w:rsid w:val="00771584"/>
    <w:rsid w:val="00774C64"/>
    <w:rsid w:val="0077513E"/>
    <w:rsid w:val="00781D69"/>
    <w:rsid w:val="007847AF"/>
    <w:rsid w:val="00791239"/>
    <w:rsid w:val="0079279F"/>
    <w:rsid w:val="00794A2C"/>
    <w:rsid w:val="007978F9"/>
    <w:rsid w:val="007A07CD"/>
    <w:rsid w:val="007A0C60"/>
    <w:rsid w:val="007A3C3F"/>
    <w:rsid w:val="007B00D8"/>
    <w:rsid w:val="007C03F2"/>
    <w:rsid w:val="007C3D25"/>
    <w:rsid w:val="007C58BC"/>
    <w:rsid w:val="007C6C14"/>
    <w:rsid w:val="007C6EBB"/>
    <w:rsid w:val="007D0EC2"/>
    <w:rsid w:val="007D0F77"/>
    <w:rsid w:val="007D5F98"/>
    <w:rsid w:val="007F555A"/>
    <w:rsid w:val="008025D1"/>
    <w:rsid w:val="00803DC2"/>
    <w:rsid w:val="008124C0"/>
    <w:rsid w:val="00812B6F"/>
    <w:rsid w:val="00817659"/>
    <w:rsid w:val="00823FE2"/>
    <w:rsid w:val="00824200"/>
    <w:rsid w:val="00825911"/>
    <w:rsid w:val="008264A0"/>
    <w:rsid w:val="008408DA"/>
    <w:rsid w:val="008409D6"/>
    <w:rsid w:val="0084212C"/>
    <w:rsid w:val="00847907"/>
    <w:rsid w:val="00847CF8"/>
    <w:rsid w:val="008509F3"/>
    <w:rsid w:val="00852786"/>
    <w:rsid w:val="008601E8"/>
    <w:rsid w:val="0086073A"/>
    <w:rsid w:val="00864320"/>
    <w:rsid w:val="008663D6"/>
    <w:rsid w:val="008667B2"/>
    <w:rsid w:val="00871B4A"/>
    <w:rsid w:val="00871B7E"/>
    <w:rsid w:val="00871F4B"/>
    <w:rsid w:val="00872FA3"/>
    <w:rsid w:val="008757B5"/>
    <w:rsid w:val="008811F3"/>
    <w:rsid w:val="00881E1A"/>
    <w:rsid w:val="00883AD9"/>
    <w:rsid w:val="00883E83"/>
    <w:rsid w:val="00892FE8"/>
    <w:rsid w:val="00894CB1"/>
    <w:rsid w:val="008978AF"/>
    <w:rsid w:val="00897BFD"/>
    <w:rsid w:val="008A00E5"/>
    <w:rsid w:val="008A3124"/>
    <w:rsid w:val="008A4BE2"/>
    <w:rsid w:val="008A662F"/>
    <w:rsid w:val="008B777E"/>
    <w:rsid w:val="008C4496"/>
    <w:rsid w:val="008C5B9E"/>
    <w:rsid w:val="008C7D75"/>
    <w:rsid w:val="008D0526"/>
    <w:rsid w:val="008D13A2"/>
    <w:rsid w:val="008D4791"/>
    <w:rsid w:val="008E2D02"/>
    <w:rsid w:val="008E6C08"/>
    <w:rsid w:val="008F7A85"/>
    <w:rsid w:val="00901B12"/>
    <w:rsid w:val="00903EA9"/>
    <w:rsid w:val="00913237"/>
    <w:rsid w:val="009140AF"/>
    <w:rsid w:val="009153F7"/>
    <w:rsid w:val="0091569A"/>
    <w:rsid w:val="00920B99"/>
    <w:rsid w:val="00925EF6"/>
    <w:rsid w:val="00927287"/>
    <w:rsid w:val="009308EF"/>
    <w:rsid w:val="00931B55"/>
    <w:rsid w:val="009339F0"/>
    <w:rsid w:val="00934A5D"/>
    <w:rsid w:val="009418A8"/>
    <w:rsid w:val="00943C8D"/>
    <w:rsid w:val="0094407D"/>
    <w:rsid w:val="009469A7"/>
    <w:rsid w:val="00946A84"/>
    <w:rsid w:val="009507FD"/>
    <w:rsid w:val="00954075"/>
    <w:rsid w:val="00954C12"/>
    <w:rsid w:val="00955B95"/>
    <w:rsid w:val="00957A0D"/>
    <w:rsid w:val="00961968"/>
    <w:rsid w:val="009623C4"/>
    <w:rsid w:val="0096529B"/>
    <w:rsid w:val="00966DFF"/>
    <w:rsid w:val="00970EF9"/>
    <w:rsid w:val="00971F53"/>
    <w:rsid w:val="00972D37"/>
    <w:rsid w:val="0097608F"/>
    <w:rsid w:val="009822D5"/>
    <w:rsid w:val="00985232"/>
    <w:rsid w:val="00993767"/>
    <w:rsid w:val="009937EB"/>
    <w:rsid w:val="009949FC"/>
    <w:rsid w:val="009A177E"/>
    <w:rsid w:val="009A1FE6"/>
    <w:rsid w:val="009A3E78"/>
    <w:rsid w:val="009B0C04"/>
    <w:rsid w:val="009B26EA"/>
    <w:rsid w:val="009B38B1"/>
    <w:rsid w:val="009B4559"/>
    <w:rsid w:val="009B4CF3"/>
    <w:rsid w:val="009C2773"/>
    <w:rsid w:val="009C30C7"/>
    <w:rsid w:val="009C66FD"/>
    <w:rsid w:val="009D1EEB"/>
    <w:rsid w:val="009D6256"/>
    <w:rsid w:val="009D64E5"/>
    <w:rsid w:val="009E62D1"/>
    <w:rsid w:val="009F21D5"/>
    <w:rsid w:val="009F33CB"/>
    <w:rsid w:val="009F5A6F"/>
    <w:rsid w:val="00A01378"/>
    <w:rsid w:val="00A0459C"/>
    <w:rsid w:val="00A05A11"/>
    <w:rsid w:val="00A074A3"/>
    <w:rsid w:val="00A133F6"/>
    <w:rsid w:val="00A15834"/>
    <w:rsid w:val="00A16BE7"/>
    <w:rsid w:val="00A17EE4"/>
    <w:rsid w:val="00A20498"/>
    <w:rsid w:val="00A2205D"/>
    <w:rsid w:val="00A25502"/>
    <w:rsid w:val="00A34756"/>
    <w:rsid w:val="00A35A7C"/>
    <w:rsid w:val="00A37687"/>
    <w:rsid w:val="00A4167B"/>
    <w:rsid w:val="00A418BE"/>
    <w:rsid w:val="00A46457"/>
    <w:rsid w:val="00A50DD7"/>
    <w:rsid w:val="00A54E0E"/>
    <w:rsid w:val="00A60513"/>
    <w:rsid w:val="00A6330B"/>
    <w:rsid w:val="00A66916"/>
    <w:rsid w:val="00A71D09"/>
    <w:rsid w:val="00A75D1E"/>
    <w:rsid w:val="00A762C4"/>
    <w:rsid w:val="00A769DF"/>
    <w:rsid w:val="00A905F7"/>
    <w:rsid w:val="00A90776"/>
    <w:rsid w:val="00A90951"/>
    <w:rsid w:val="00A90C62"/>
    <w:rsid w:val="00A92742"/>
    <w:rsid w:val="00AA40A0"/>
    <w:rsid w:val="00AA46D9"/>
    <w:rsid w:val="00AA696F"/>
    <w:rsid w:val="00AB214F"/>
    <w:rsid w:val="00AC513E"/>
    <w:rsid w:val="00AD0857"/>
    <w:rsid w:val="00AD0CEB"/>
    <w:rsid w:val="00AD122C"/>
    <w:rsid w:val="00AD1C07"/>
    <w:rsid w:val="00AD2292"/>
    <w:rsid w:val="00AD3618"/>
    <w:rsid w:val="00AD5AE9"/>
    <w:rsid w:val="00AD5D8C"/>
    <w:rsid w:val="00AE1960"/>
    <w:rsid w:val="00AE1EE5"/>
    <w:rsid w:val="00AE70C4"/>
    <w:rsid w:val="00AF0EF1"/>
    <w:rsid w:val="00AF639D"/>
    <w:rsid w:val="00AF7C35"/>
    <w:rsid w:val="00B02737"/>
    <w:rsid w:val="00B045E6"/>
    <w:rsid w:val="00B11C97"/>
    <w:rsid w:val="00B13809"/>
    <w:rsid w:val="00B1773C"/>
    <w:rsid w:val="00B27B42"/>
    <w:rsid w:val="00B30C74"/>
    <w:rsid w:val="00B313E8"/>
    <w:rsid w:val="00B34DE0"/>
    <w:rsid w:val="00B432D7"/>
    <w:rsid w:val="00B44DC8"/>
    <w:rsid w:val="00B454C9"/>
    <w:rsid w:val="00B54396"/>
    <w:rsid w:val="00B701BE"/>
    <w:rsid w:val="00B70664"/>
    <w:rsid w:val="00B728E7"/>
    <w:rsid w:val="00B74AD4"/>
    <w:rsid w:val="00B77329"/>
    <w:rsid w:val="00B81A26"/>
    <w:rsid w:val="00B864ED"/>
    <w:rsid w:val="00BA29A5"/>
    <w:rsid w:val="00BB06F3"/>
    <w:rsid w:val="00BB0C1A"/>
    <w:rsid w:val="00BB59E3"/>
    <w:rsid w:val="00BC1ABE"/>
    <w:rsid w:val="00BC3B24"/>
    <w:rsid w:val="00BC64DC"/>
    <w:rsid w:val="00BD51E4"/>
    <w:rsid w:val="00BE00E1"/>
    <w:rsid w:val="00BE2D21"/>
    <w:rsid w:val="00BE5097"/>
    <w:rsid w:val="00BF0185"/>
    <w:rsid w:val="00BF0459"/>
    <w:rsid w:val="00BF1233"/>
    <w:rsid w:val="00BF7338"/>
    <w:rsid w:val="00C03C06"/>
    <w:rsid w:val="00C03EB0"/>
    <w:rsid w:val="00C04AFD"/>
    <w:rsid w:val="00C07A24"/>
    <w:rsid w:val="00C11776"/>
    <w:rsid w:val="00C1197E"/>
    <w:rsid w:val="00C163A5"/>
    <w:rsid w:val="00C27830"/>
    <w:rsid w:val="00C30B62"/>
    <w:rsid w:val="00C359A6"/>
    <w:rsid w:val="00C4367A"/>
    <w:rsid w:val="00C44104"/>
    <w:rsid w:val="00C50327"/>
    <w:rsid w:val="00C54BD1"/>
    <w:rsid w:val="00C57A35"/>
    <w:rsid w:val="00C669F0"/>
    <w:rsid w:val="00C744F6"/>
    <w:rsid w:val="00C74791"/>
    <w:rsid w:val="00C811BD"/>
    <w:rsid w:val="00C82762"/>
    <w:rsid w:val="00C83100"/>
    <w:rsid w:val="00C875FF"/>
    <w:rsid w:val="00C93DCD"/>
    <w:rsid w:val="00C9703D"/>
    <w:rsid w:val="00CA787D"/>
    <w:rsid w:val="00CB1390"/>
    <w:rsid w:val="00CB16AF"/>
    <w:rsid w:val="00CB4426"/>
    <w:rsid w:val="00CB66EB"/>
    <w:rsid w:val="00CB6997"/>
    <w:rsid w:val="00CC4F58"/>
    <w:rsid w:val="00CC6007"/>
    <w:rsid w:val="00CC6BF5"/>
    <w:rsid w:val="00CD0958"/>
    <w:rsid w:val="00CD0C7D"/>
    <w:rsid w:val="00CE436D"/>
    <w:rsid w:val="00CE659F"/>
    <w:rsid w:val="00CF1825"/>
    <w:rsid w:val="00CF21C3"/>
    <w:rsid w:val="00CF49AF"/>
    <w:rsid w:val="00CF5F5B"/>
    <w:rsid w:val="00CF65A2"/>
    <w:rsid w:val="00D01930"/>
    <w:rsid w:val="00D039F9"/>
    <w:rsid w:val="00D04F85"/>
    <w:rsid w:val="00D10B12"/>
    <w:rsid w:val="00D15E4F"/>
    <w:rsid w:val="00D16FA2"/>
    <w:rsid w:val="00D171CA"/>
    <w:rsid w:val="00D227D6"/>
    <w:rsid w:val="00D25F4F"/>
    <w:rsid w:val="00D267AE"/>
    <w:rsid w:val="00D30819"/>
    <w:rsid w:val="00D3092B"/>
    <w:rsid w:val="00D33FA0"/>
    <w:rsid w:val="00D3479E"/>
    <w:rsid w:val="00D357EB"/>
    <w:rsid w:val="00D41D19"/>
    <w:rsid w:val="00D4498A"/>
    <w:rsid w:val="00D44C25"/>
    <w:rsid w:val="00D45E4F"/>
    <w:rsid w:val="00D55ABB"/>
    <w:rsid w:val="00D6256F"/>
    <w:rsid w:val="00D6463B"/>
    <w:rsid w:val="00D66748"/>
    <w:rsid w:val="00D7069C"/>
    <w:rsid w:val="00D71283"/>
    <w:rsid w:val="00D75B37"/>
    <w:rsid w:val="00D83C42"/>
    <w:rsid w:val="00D900A3"/>
    <w:rsid w:val="00D90F1E"/>
    <w:rsid w:val="00D91169"/>
    <w:rsid w:val="00D92777"/>
    <w:rsid w:val="00D92C98"/>
    <w:rsid w:val="00D9536B"/>
    <w:rsid w:val="00D96DA1"/>
    <w:rsid w:val="00DA025C"/>
    <w:rsid w:val="00DA27F3"/>
    <w:rsid w:val="00DA647E"/>
    <w:rsid w:val="00DB6DEF"/>
    <w:rsid w:val="00DB7E9D"/>
    <w:rsid w:val="00DC0F32"/>
    <w:rsid w:val="00DC11F0"/>
    <w:rsid w:val="00DC567F"/>
    <w:rsid w:val="00DC78E0"/>
    <w:rsid w:val="00DD0181"/>
    <w:rsid w:val="00DD01B2"/>
    <w:rsid w:val="00DD0602"/>
    <w:rsid w:val="00DD43BD"/>
    <w:rsid w:val="00DF0047"/>
    <w:rsid w:val="00DF082B"/>
    <w:rsid w:val="00DF20A2"/>
    <w:rsid w:val="00DF391B"/>
    <w:rsid w:val="00E003B3"/>
    <w:rsid w:val="00E00FA8"/>
    <w:rsid w:val="00E03C4A"/>
    <w:rsid w:val="00E152A2"/>
    <w:rsid w:val="00E16815"/>
    <w:rsid w:val="00E22522"/>
    <w:rsid w:val="00E22D69"/>
    <w:rsid w:val="00E24EA5"/>
    <w:rsid w:val="00E30ADB"/>
    <w:rsid w:val="00E3242D"/>
    <w:rsid w:val="00E32BCD"/>
    <w:rsid w:val="00E32F6E"/>
    <w:rsid w:val="00E40ADE"/>
    <w:rsid w:val="00E414AA"/>
    <w:rsid w:val="00E44B5F"/>
    <w:rsid w:val="00E53FC2"/>
    <w:rsid w:val="00E5603D"/>
    <w:rsid w:val="00E61F6A"/>
    <w:rsid w:val="00E63A77"/>
    <w:rsid w:val="00E701F4"/>
    <w:rsid w:val="00E72AB7"/>
    <w:rsid w:val="00E7384C"/>
    <w:rsid w:val="00E756D0"/>
    <w:rsid w:val="00E80E63"/>
    <w:rsid w:val="00E838EA"/>
    <w:rsid w:val="00E84DBA"/>
    <w:rsid w:val="00E878BD"/>
    <w:rsid w:val="00E913C8"/>
    <w:rsid w:val="00E91588"/>
    <w:rsid w:val="00E92A7D"/>
    <w:rsid w:val="00E9340B"/>
    <w:rsid w:val="00EA088F"/>
    <w:rsid w:val="00EA6619"/>
    <w:rsid w:val="00EB1347"/>
    <w:rsid w:val="00EB3876"/>
    <w:rsid w:val="00EB3CF0"/>
    <w:rsid w:val="00EB7B80"/>
    <w:rsid w:val="00EC12B7"/>
    <w:rsid w:val="00EC1E96"/>
    <w:rsid w:val="00EC3628"/>
    <w:rsid w:val="00EC4A45"/>
    <w:rsid w:val="00EC7973"/>
    <w:rsid w:val="00EC7FB1"/>
    <w:rsid w:val="00ED459A"/>
    <w:rsid w:val="00ED6AC3"/>
    <w:rsid w:val="00EE11DF"/>
    <w:rsid w:val="00EE26F9"/>
    <w:rsid w:val="00EE4C49"/>
    <w:rsid w:val="00EE6316"/>
    <w:rsid w:val="00EE774E"/>
    <w:rsid w:val="00EE7C26"/>
    <w:rsid w:val="00EF0292"/>
    <w:rsid w:val="00EF2B94"/>
    <w:rsid w:val="00EF6C3C"/>
    <w:rsid w:val="00EF7327"/>
    <w:rsid w:val="00F02538"/>
    <w:rsid w:val="00F02D75"/>
    <w:rsid w:val="00F036F6"/>
    <w:rsid w:val="00F03FC2"/>
    <w:rsid w:val="00F0500B"/>
    <w:rsid w:val="00F07101"/>
    <w:rsid w:val="00F113DB"/>
    <w:rsid w:val="00F1176B"/>
    <w:rsid w:val="00F12072"/>
    <w:rsid w:val="00F1377A"/>
    <w:rsid w:val="00F13C1D"/>
    <w:rsid w:val="00F14F1D"/>
    <w:rsid w:val="00F16723"/>
    <w:rsid w:val="00F16C3E"/>
    <w:rsid w:val="00F20959"/>
    <w:rsid w:val="00F21F3C"/>
    <w:rsid w:val="00F26AD0"/>
    <w:rsid w:val="00F3033C"/>
    <w:rsid w:val="00F31A04"/>
    <w:rsid w:val="00F37778"/>
    <w:rsid w:val="00F449B1"/>
    <w:rsid w:val="00F67F8B"/>
    <w:rsid w:val="00F71559"/>
    <w:rsid w:val="00F8098E"/>
    <w:rsid w:val="00F82270"/>
    <w:rsid w:val="00F822D0"/>
    <w:rsid w:val="00F860CF"/>
    <w:rsid w:val="00F86E52"/>
    <w:rsid w:val="00FA0AD8"/>
    <w:rsid w:val="00FA78F5"/>
    <w:rsid w:val="00FB12C4"/>
    <w:rsid w:val="00FB23FC"/>
    <w:rsid w:val="00FB4E44"/>
    <w:rsid w:val="00FB735B"/>
    <w:rsid w:val="00FC110A"/>
    <w:rsid w:val="00FC1A94"/>
    <w:rsid w:val="00FC2DE1"/>
    <w:rsid w:val="00FC3CDF"/>
    <w:rsid w:val="00FD6DE8"/>
    <w:rsid w:val="00FE084D"/>
    <w:rsid w:val="00FE24EA"/>
    <w:rsid w:val="00FE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F95D4"/>
  <w15:chartTrackingRefBased/>
  <w15:docId w15:val="{F9AA51A0-941B-456B-BB0D-48E6C4AC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209A"/>
    <w:rPr>
      <w:rFonts w:ascii="Tahoma" w:hAnsi="Tahoma" w:cs="Tahoma"/>
      <w:sz w:val="16"/>
      <w:szCs w:val="16"/>
    </w:rPr>
  </w:style>
  <w:style w:type="paragraph" w:styleId="Header">
    <w:name w:val="header"/>
    <w:basedOn w:val="Normal"/>
    <w:rsid w:val="002C4DB9"/>
    <w:pPr>
      <w:tabs>
        <w:tab w:val="center" w:pos="4320"/>
        <w:tab w:val="right" w:pos="8640"/>
      </w:tabs>
    </w:pPr>
  </w:style>
  <w:style w:type="paragraph" w:styleId="Footer">
    <w:name w:val="footer"/>
    <w:basedOn w:val="Normal"/>
    <w:rsid w:val="002C4DB9"/>
    <w:pPr>
      <w:tabs>
        <w:tab w:val="center" w:pos="4320"/>
        <w:tab w:val="right" w:pos="8640"/>
      </w:tabs>
    </w:pPr>
  </w:style>
  <w:style w:type="character" w:styleId="Hyperlink">
    <w:name w:val="Hyperlink"/>
    <w:rsid w:val="00F20959"/>
    <w:rPr>
      <w:color w:val="0000FF"/>
      <w:u w:val="single"/>
    </w:rPr>
  </w:style>
  <w:style w:type="character" w:styleId="HTMLCite">
    <w:name w:val="HTML Cite"/>
    <w:uiPriority w:val="99"/>
    <w:unhideWhenUsed/>
    <w:rsid w:val="008601E8"/>
    <w:rPr>
      <w:i w:val="0"/>
      <w:iCs w:val="0"/>
      <w:color w:val="009933"/>
    </w:rPr>
  </w:style>
  <w:style w:type="character" w:styleId="CommentReference">
    <w:name w:val="annotation reference"/>
    <w:rsid w:val="00971F53"/>
    <w:rPr>
      <w:sz w:val="16"/>
      <w:szCs w:val="16"/>
    </w:rPr>
  </w:style>
  <w:style w:type="paragraph" w:styleId="CommentText">
    <w:name w:val="annotation text"/>
    <w:basedOn w:val="Normal"/>
    <w:link w:val="CommentTextChar"/>
    <w:rsid w:val="00971F53"/>
    <w:rPr>
      <w:sz w:val="20"/>
      <w:szCs w:val="20"/>
    </w:rPr>
  </w:style>
  <w:style w:type="character" w:customStyle="1" w:styleId="CommentTextChar">
    <w:name w:val="Comment Text Char"/>
    <w:basedOn w:val="DefaultParagraphFont"/>
    <w:link w:val="CommentText"/>
    <w:rsid w:val="00971F53"/>
  </w:style>
  <w:style w:type="paragraph" w:styleId="CommentSubject">
    <w:name w:val="annotation subject"/>
    <w:basedOn w:val="CommentText"/>
    <w:next w:val="CommentText"/>
    <w:link w:val="CommentSubjectChar"/>
    <w:rsid w:val="00971F53"/>
    <w:rPr>
      <w:b/>
      <w:bCs/>
    </w:rPr>
  </w:style>
  <w:style w:type="character" w:customStyle="1" w:styleId="CommentSubjectChar">
    <w:name w:val="Comment Subject Char"/>
    <w:link w:val="CommentSubject"/>
    <w:rsid w:val="00971F53"/>
    <w:rPr>
      <w:b/>
      <w:bCs/>
    </w:rPr>
  </w:style>
  <w:style w:type="paragraph" w:styleId="Revision">
    <w:name w:val="Revision"/>
    <w:hidden/>
    <w:uiPriority w:val="99"/>
    <w:semiHidden/>
    <w:rsid w:val="00B11C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197612">
      <w:bodyDiv w:val="1"/>
      <w:marLeft w:val="0"/>
      <w:marRight w:val="0"/>
      <w:marTop w:val="0"/>
      <w:marBottom w:val="0"/>
      <w:divBdr>
        <w:top w:val="none" w:sz="0" w:space="0" w:color="auto"/>
        <w:left w:val="none" w:sz="0" w:space="0" w:color="auto"/>
        <w:bottom w:val="none" w:sz="0" w:space="0" w:color="auto"/>
        <w:right w:val="none" w:sz="0" w:space="0" w:color="auto"/>
      </w:divBdr>
      <w:divsChild>
        <w:div w:id="7579461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a.gov/"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ELECTRONIC PAYMENT SIGNUP GUIDELINES for</vt:lpstr>
    </vt:vector>
  </TitlesOfParts>
  <Company>White Oak Management, Inc.</Company>
  <LinksUpToDate>false</LinksUpToDate>
  <CharactersWithSpaces>4325</CharactersWithSpaces>
  <SharedDoc>false</SharedDoc>
  <HLinks>
    <vt:vector size="6" baseType="variant">
      <vt:variant>
        <vt:i4>2621538</vt:i4>
      </vt:variant>
      <vt:variant>
        <vt:i4>0</vt:i4>
      </vt:variant>
      <vt:variant>
        <vt:i4>0</vt:i4>
      </vt:variant>
      <vt:variant>
        <vt:i4>5</vt:i4>
      </vt:variant>
      <vt:variant>
        <vt:lpwstr>http://www.ssa.gov/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PAYMENT SIGNUP GUIDELINES for</dc:title>
  <dc:subject/>
  <dc:creator>Michelle Terrell</dc:creator>
  <cp:keywords/>
  <cp:lastModifiedBy>Lancaster, Laurie A</cp:lastModifiedBy>
  <cp:revision>5</cp:revision>
  <cp:lastPrinted>2015-08-14T17:05:00Z</cp:lastPrinted>
  <dcterms:created xsi:type="dcterms:W3CDTF">2020-01-24T23:53:00Z</dcterms:created>
  <dcterms:modified xsi:type="dcterms:W3CDTF">2020-02-25T20:02:00Z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1bbb2b1c-7af4-49b2-a758-87e28584d6aa</vt:lpwstr>
  </property>
</Properties>
</file>