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1619C" w14:textId="77777777" w:rsidR="009804E1" w:rsidRPr="00E23110" w:rsidRDefault="009804E1" w:rsidP="009804E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Extern</w:t>
      </w:r>
      <w:r w:rsidRPr="00E23110">
        <w:rPr>
          <w:rFonts w:ascii="Arial" w:hAnsi="Arial" w:cs="Arial"/>
          <w:b/>
          <w:u w:val="single"/>
        </w:rPr>
        <w:t xml:space="preserve">al Newsletter Copy for </w:t>
      </w:r>
      <w:r>
        <w:rPr>
          <w:rFonts w:ascii="Arial" w:hAnsi="Arial" w:cs="Arial"/>
          <w:b/>
          <w:u w:val="single"/>
        </w:rPr>
        <w:t>Nursing Homes</w:t>
      </w:r>
    </w:p>
    <w:p w14:paraId="220A8BAB" w14:textId="77777777" w:rsidR="009804E1" w:rsidRDefault="009804E1" w:rsidP="009804E1">
      <w:pPr>
        <w:spacing w:after="0" w:line="240" w:lineRule="auto"/>
        <w:jc w:val="center"/>
        <w:rPr>
          <w:rFonts w:ascii="Arial" w:hAnsi="Arial" w:cs="Arial"/>
          <w:b/>
          <w:color w:val="808080"/>
        </w:rPr>
      </w:pPr>
      <w:r w:rsidRPr="00E23110">
        <w:rPr>
          <w:rFonts w:ascii="Arial" w:hAnsi="Arial" w:cs="Arial"/>
          <w:b/>
          <w:color w:val="808080"/>
        </w:rPr>
        <w:t xml:space="preserve">Information suitable for a newsletter article to your </w:t>
      </w:r>
      <w:r>
        <w:rPr>
          <w:rFonts w:ascii="Arial" w:hAnsi="Arial" w:cs="Arial"/>
          <w:b/>
          <w:color w:val="808080"/>
        </w:rPr>
        <w:t xml:space="preserve">patients, residents </w:t>
      </w:r>
      <w:r w:rsidR="00197B83">
        <w:rPr>
          <w:rFonts w:ascii="Arial" w:hAnsi="Arial" w:cs="Arial"/>
          <w:b/>
          <w:color w:val="808080"/>
        </w:rPr>
        <w:br/>
      </w:r>
      <w:r>
        <w:rPr>
          <w:rFonts w:ascii="Arial" w:hAnsi="Arial" w:cs="Arial"/>
          <w:b/>
          <w:color w:val="808080"/>
        </w:rPr>
        <w:t>or their family members</w:t>
      </w:r>
    </w:p>
    <w:p w14:paraId="099CEB7A" w14:textId="77777777" w:rsidR="009804E1" w:rsidRDefault="009804E1" w:rsidP="009804E1">
      <w:pPr>
        <w:spacing w:after="0" w:line="240" w:lineRule="auto"/>
        <w:jc w:val="center"/>
        <w:rPr>
          <w:rFonts w:ascii="Arial" w:hAnsi="Arial" w:cs="Arial"/>
          <w:b/>
          <w:color w:val="808080"/>
        </w:rPr>
      </w:pPr>
    </w:p>
    <w:p w14:paraId="64025E51" w14:textId="5E17A0EA" w:rsidR="009804E1" w:rsidRPr="004F7F6F" w:rsidRDefault="009804E1" w:rsidP="009804E1">
      <w:pPr>
        <w:spacing w:after="0" w:line="240" w:lineRule="auto"/>
        <w:rPr>
          <w:rFonts w:ascii="Arial" w:hAnsi="Arial" w:cs="Arial"/>
          <w:b/>
        </w:rPr>
      </w:pPr>
      <w:r w:rsidRPr="00E23110">
        <w:rPr>
          <w:rFonts w:ascii="Arial" w:hAnsi="Arial" w:cs="Arial"/>
          <w:b/>
        </w:rPr>
        <w:t xml:space="preserve"> [Word count</w:t>
      </w:r>
      <w:r w:rsidRPr="00DD5C76">
        <w:rPr>
          <w:rFonts w:ascii="Arial" w:hAnsi="Arial" w:cs="Arial"/>
          <w:b/>
        </w:rPr>
        <w:t>:</w:t>
      </w:r>
      <w:r w:rsidR="008501EF">
        <w:rPr>
          <w:rFonts w:ascii="Arial" w:hAnsi="Arial" w:cs="Arial"/>
          <w:b/>
        </w:rPr>
        <w:t xml:space="preserve"> 4</w:t>
      </w:r>
      <w:r w:rsidR="00724923">
        <w:rPr>
          <w:rFonts w:ascii="Arial" w:hAnsi="Arial" w:cs="Arial"/>
          <w:b/>
        </w:rPr>
        <w:t>19</w:t>
      </w:r>
      <w:r w:rsidRPr="00DD5C76">
        <w:rPr>
          <w:rFonts w:ascii="Arial" w:hAnsi="Arial" w:cs="Arial"/>
          <w:b/>
        </w:rPr>
        <w:t>]</w:t>
      </w:r>
    </w:p>
    <w:p w14:paraId="49E92FB4" w14:textId="77777777" w:rsidR="009804E1" w:rsidRPr="00CA3A1E" w:rsidRDefault="009804E1" w:rsidP="009804E1">
      <w:pPr>
        <w:pStyle w:val="PlainText"/>
        <w:rPr>
          <w:rFonts w:ascii="Arial" w:hAnsi="Arial" w:cs="Arial"/>
          <w:b/>
          <w:color w:val="7030A0"/>
          <w:sz w:val="24"/>
          <w:szCs w:val="24"/>
        </w:rPr>
      </w:pPr>
    </w:p>
    <w:p w14:paraId="11D7E3E9" w14:textId="77777777" w:rsidR="00EE63A3" w:rsidRDefault="00EE63A3" w:rsidP="00EE63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U.S. Department of the Treasury Requires Federal Benefit Payments to be Made Electronically</w:t>
      </w:r>
    </w:p>
    <w:p w14:paraId="4FD00D96" w14:textId="75F3DC7F" w:rsidR="009804E1" w:rsidRPr="00AA42BA" w:rsidRDefault="009804E1" w:rsidP="009804E1">
      <w:pPr>
        <w:pStyle w:val="PlainText"/>
        <w:rPr>
          <w:rFonts w:ascii="Arial" w:hAnsi="Arial" w:cs="Arial"/>
          <w:i/>
          <w:sz w:val="22"/>
          <w:szCs w:val="22"/>
        </w:rPr>
      </w:pPr>
      <w:r w:rsidRPr="00AA42BA">
        <w:rPr>
          <w:rFonts w:ascii="Arial" w:hAnsi="Arial" w:cs="Arial"/>
          <w:i/>
          <w:sz w:val="22"/>
          <w:szCs w:val="22"/>
        </w:rPr>
        <w:t xml:space="preserve">Source: U.S. Department of the Treasury, </w:t>
      </w:r>
      <w:r w:rsidR="003F42AF">
        <w:rPr>
          <w:rFonts w:ascii="Arial" w:hAnsi="Arial" w:cs="Arial"/>
          <w:i/>
          <w:sz w:val="22"/>
          <w:szCs w:val="22"/>
        </w:rPr>
        <w:t xml:space="preserve">Bureau of the Fiscal Service </w:t>
      </w:r>
      <w:r w:rsidRPr="00AA42BA">
        <w:rPr>
          <w:rFonts w:ascii="Arial" w:hAnsi="Arial" w:cs="Arial"/>
          <w:i/>
          <w:sz w:val="22"/>
          <w:szCs w:val="22"/>
        </w:rPr>
        <w:t xml:space="preserve"> </w:t>
      </w:r>
    </w:p>
    <w:p w14:paraId="7BA61C77" w14:textId="77777777" w:rsidR="009804E1" w:rsidRPr="00AA42BA" w:rsidRDefault="009804E1" w:rsidP="009804E1">
      <w:pPr>
        <w:pStyle w:val="PlainText"/>
        <w:rPr>
          <w:rFonts w:ascii="Arial" w:hAnsi="Arial" w:cs="Arial"/>
          <w:sz w:val="22"/>
          <w:szCs w:val="22"/>
        </w:rPr>
      </w:pPr>
    </w:p>
    <w:p w14:paraId="2E9EED6E" w14:textId="643C2D66" w:rsidR="009804E1" w:rsidRDefault="003F42AF" w:rsidP="009804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06D64">
        <w:rPr>
          <w:rFonts w:ascii="Arial" w:hAnsi="Arial" w:cs="Arial"/>
        </w:rPr>
        <w:t>he U.S. Department of the Treasury</w:t>
      </w:r>
      <w:r>
        <w:rPr>
          <w:rFonts w:ascii="Arial" w:hAnsi="Arial" w:cs="Arial"/>
        </w:rPr>
        <w:t xml:space="preserve"> </w:t>
      </w:r>
      <w:r w:rsidR="00724923">
        <w:rPr>
          <w:rFonts w:ascii="Arial" w:hAnsi="Arial" w:cs="Arial"/>
        </w:rPr>
        <w:t>requires’</w:t>
      </w:r>
      <w:r w:rsidR="00006D64">
        <w:rPr>
          <w:rFonts w:ascii="Arial" w:hAnsi="Arial" w:cs="Arial"/>
        </w:rPr>
        <w:t xml:space="preserve"> federal benefit payments </w:t>
      </w:r>
      <w:r>
        <w:rPr>
          <w:rFonts w:ascii="Arial" w:hAnsi="Arial" w:cs="Arial"/>
        </w:rPr>
        <w:t xml:space="preserve">to </w:t>
      </w:r>
      <w:proofErr w:type="gramStart"/>
      <w:r>
        <w:rPr>
          <w:rFonts w:ascii="Arial" w:hAnsi="Arial" w:cs="Arial"/>
        </w:rPr>
        <w:t>be paid</w:t>
      </w:r>
      <w:proofErr w:type="gramEnd"/>
      <w:r>
        <w:rPr>
          <w:rFonts w:ascii="Arial" w:hAnsi="Arial" w:cs="Arial"/>
        </w:rPr>
        <w:t xml:space="preserve"> electronically. P</w:t>
      </w:r>
      <w:r w:rsidR="00006D64">
        <w:rPr>
          <w:rFonts w:ascii="Arial" w:hAnsi="Arial" w:cs="Arial"/>
        </w:rPr>
        <w:t xml:space="preserve">eople who still receive paper federal benefit checks </w:t>
      </w:r>
      <w:r>
        <w:rPr>
          <w:rFonts w:ascii="Arial" w:hAnsi="Arial" w:cs="Arial"/>
        </w:rPr>
        <w:t xml:space="preserve">should </w:t>
      </w:r>
      <w:r w:rsidR="00006D64">
        <w:rPr>
          <w:rFonts w:ascii="Arial" w:hAnsi="Arial" w:cs="Arial"/>
        </w:rPr>
        <w:t xml:space="preserve">comply with the law. </w:t>
      </w:r>
    </w:p>
    <w:p w14:paraId="22075387" w14:textId="77777777" w:rsidR="008A5549" w:rsidRPr="00AA42BA" w:rsidRDefault="008A5549" w:rsidP="009804E1">
      <w:pPr>
        <w:spacing w:after="0" w:line="240" w:lineRule="auto"/>
        <w:rPr>
          <w:rFonts w:ascii="Arial" w:hAnsi="Arial" w:cs="Arial"/>
        </w:rPr>
      </w:pPr>
    </w:p>
    <w:p w14:paraId="0E1C2F39" w14:textId="77777777" w:rsidR="009804E1" w:rsidRDefault="006F6919" w:rsidP="009804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Benefit payments</w:t>
      </w:r>
      <w:r w:rsidR="001837D3">
        <w:rPr>
          <w:rFonts w:ascii="Arial" w:hAnsi="Arial" w:cs="Arial"/>
        </w:rPr>
        <w:t xml:space="preserve"> that must </w:t>
      </w:r>
      <w:proofErr w:type="gramStart"/>
      <w:r w:rsidR="001837D3">
        <w:rPr>
          <w:rFonts w:ascii="Arial" w:hAnsi="Arial" w:cs="Arial"/>
        </w:rPr>
        <w:t>be switched</w:t>
      </w:r>
      <w:proofErr w:type="gramEnd"/>
      <w:r w:rsidR="001837D3">
        <w:rPr>
          <w:rFonts w:ascii="Arial" w:hAnsi="Arial" w:cs="Arial"/>
        </w:rPr>
        <w:t xml:space="preserve"> to an electronic payment</w:t>
      </w:r>
      <w:r w:rsidR="009804E1" w:rsidRPr="00AA42BA">
        <w:rPr>
          <w:rFonts w:ascii="Arial" w:hAnsi="Arial" w:cs="Arial"/>
        </w:rPr>
        <w:t xml:space="preserve"> include Social Security, Supplemental Security Income, Railroad Retirement Board, Veterans Affairs, Office of Personnel Management and Department of Labor </w:t>
      </w:r>
      <w:r w:rsidR="009804E1">
        <w:rPr>
          <w:rFonts w:ascii="Arial" w:hAnsi="Arial" w:cs="Arial"/>
        </w:rPr>
        <w:t>(</w:t>
      </w:r>
      <w:r w:rsidR="009804E1" w:rsidRPr="00AA42BA">
        <w:rPr>
          <w:rFonts w:ascii="Arial" w:hAnsi="Arial" w:cs="Arial"/>
        </w:rPr>
        <w:t>Black Lung</w:t>
      </w:r>
      <w:r w:rsidR="009804E1">
        <w:rPr>
          <w:rFonts w:ascii="Arial" w:hAnsi="Arial" w:cs="Arial"/>
        </w:rPr>
        <w:t>)</w:t>
      </w:r>
      <w:r w:rsidR="009804E1" w:rsidRPr="00AA42BA">
        <w:rPr>
          <w:rFonts w:ascii="Arial" w:hAnsi="Arial" w:cs="Arial"/>
        </w:rPr>
        <w:t xml:space="preserve">. </w:t>
      </w:r>
    </w:p>
    <w:p w14:paraId="6A4C54A1" w14:textId="77777777" w:rsidR="009804E1" w:rsidRPr="00AA42BA" w:rsidRDefault="009804E1" w:rsidP="009804E1">
      <w:pPr>
        <w:spacing w:after="0" w:line="240" w:lineRule="auto"/>
        <w:rPr>
          <w:rFonts w:ascii="Arial" w:hAnsi="Arial" w:cs="Arial"/>
        </w:rPr>
      </w:pPr>
    </w:p>
    <w:p w14:paraId="0D5783CD" w14:textId="77777777" w:rsidR="009804E1" w:rsidRDefault="009804E1" w:rsidP="009804E1">
      <w:pPr>
        <w:spacing w:after="0" w:line="240" w:lineRule="auto"/>
        <w:rPr>
          <w:rFonts w:ascii="Arial" w:hAnsi="Arial" w:cs="Arial"/>
        </w:rPr>
      </w:pPr>
      <w:r w:rsidRPr="00AA42BA">
        <w:rPr>
          <w:rFonts w:ascii="Arial" w:hAnsi="Arial" w:cs="Arial"/>
        </w:rPr>
        <w:t xml:space="preserve">If you </w:t>
      </w:r>
      <w:r w:rsidR="006F6919">
        <w:rPr>
          <w:rFonts w:ascii="Arial" w:hAnsi="Arial" w:cs="Arial"/>
        </w:rPr>
        <w:t xml:space="preserve">already </w:t>
      </w:r>
      <w:r w:rsidRPr="00AA42BA">
        <w:rPr>
          <w:rFonts w:ascii="Arial" w:hAnsi="Arial" w:cs="Arial"/>
        </w:rPr>
        <w:t>receive</w:t>
      </w:r>
      <w:r>
        <w:rPr>
          <w:rFonts w:ascii="Arial" w:hAnsi="Arial" w:cs="Arial"/>
        </w:rPr>
        <w:t xml:space="preserve"> your </w:t>
      </w:r>
      <w:r w:rsidRPr="00AA42BA">
        <w:rPr>
          <w:rFonts w:ascii="Arial" w:hAnsi="Arial" w:cs="Arial"/>
        </w:rPr>
        <w:t>federal benefit payment electronically</w:t>
      </w:r>
      <w:r>
        <w:rPr>
          <w:rFonts w:ascii="Arial" w:hAnsi="Arial" w:cs="Arial"/>
        </w:rPr>
        <w:t>,</w:t>
      </w:r>
      <w:r w:rsidRPr="00AA42BA">
        <w:rPr>
          <w:rFonts w:ascii="Arial" w:hAnsi="Arial" w:cs="Arial"/>
        </w:rPr>
        <w:t xml:space="preserve"> you do not need to take action. You will continue to receive these payments as usual on the </w:t>
      </w:r>
      <w:r w:rsidRPr="000D2098">
        <w:rPr>
          <w:rFonts w:ascii="Arial" w:hAnsi="Arial" w:cs="Arial"/>
        </w:rPr>
        <w:t>payment day.</w:t>
      </w:r>
    </w:p>
    <w:p w14:paraId="716804BE" w14:textId="77777777" w:rsidR="009804E1" w:rsidRPr="000D2098" w:rsidRDefault="009804E1" w:rsidP="009804E1">
      <w:pPr>
        <w:spacing w:after="0" w:line="240" w:lineRule="auto"/>
        <w:rPr>
          <w:rFonts w:ascii="Arial" w:hAnsi="Arial" w:cs="Arial"/>
        </w:rPr>
      </w:pPr>
    </w:p>
    <w:p w14:paraId="3E8AF2D9" w14:textId="77777777" w:rsidR="009804E1" w:rsidRPr="000D2098" w:rsidRDefault="009804E1" w:rsidP="009804E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0D2098">
        <w:rPr>
          <w:rFonts w:ascii="Arial" w:hAnsi="Arial" w:cs="Arial"/>
          <w:b/>
        </w:rPr>
        <w:t xml:space="preserve">Electronic Payment </w:t>
      </w:r>
      <w:r>
        <w:rPr>
          <w:rFonts w:ascii="Arial" w:hAnsi="Arial" w:cs="Arial"/>
          <w:b/>
        </w:rPr>
        <w:t>Options</w:t>
      </w:r>
    </w:p>
    <w:p w14:paraId="73933231" w14:textId="127FB643" w:rsidR="006D5F95" w:rsidRDefault="001837D3" w:rsidP="009804E1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For people who still received their benefit by paper check, t</w:t>
      </w:r>
      <w:r w:rsidR="006F6919">
        <w:rPr>
          <w:rFonts w:ascii="Arial" w:hAnsi="Arial" w:cs="Arial"/>
        </w:rPr>
        <w:t>he Treasury Department recommends two electronic payment opti</w:t>
      </w:r>
      <w:r w:rsidR="009A6287">
        <w:rPr>
          <w:rFonts w:ascii="Arial" w:hAnsi="Arial" w:cs="Arial"/>
        </w:rPr>
        <w:t xml:space="preserve">ons: </w:t>
      </w:r>
      <w:r w:rsidR="009A6287" w:rsidRPr="00542F46">
        <w:rPr>
          <w:rFonts w:ascii="Arial" w:hAnsi="Arial" w:cs="Arial"/>
          <w:b/>
        </w:rPr>
        <w:t>direct deposit</w:t>
      </w:r>
      <w:r w:rsidR="009A6287">
        <w:rPr>
          <w:rFonts w:ascii="Arial" w:hAnsi="Arial" w:cs="Arial"/>
        </w:rPr>
        <w:t xml:space="preserve"> to a bank or</w:t>
      </w:r>
      <w:r w:rsidR="008A5549">
        <w:rPr>
          <w:rFonts w:ascii="Arial" w:hAnsi="Arial" w:cs="Arial"/>
        </w:rPr>
        <w:t xml:space="preserve"> credit union account </w:t>
      </w:r>
      <w:r w:rsidR="006F6919">
        <w:rPr>
          <w:rFonts w:ascii="Arial" w:hAnsi="Arial" w:cs="Arial"/>
        </w:rPr>
        <w:t xml:space="preserve">or the </w:t>
      </w:r>
      <w:r w:rsidR="006F6919" w:rsidRPr="000D2098">
        <w:rPr>
          <w:rFonts w:ascii="Arial" w:hAnsi="Arial" w:cs="Arial"/>
          <w:b/>
        </w:rPr>
        <w:t>Direct Express</w:t>
      </w:r>
      <w:r w:rsidR="006F6919" w:rsidRPr="006D5F95">
        <w:rPr>
          <w:rFonts w:ascii="Arial" w:hAnsi="Arial" w:cs="Arial"/>
          <w:vertAlign w:val="superscript"/>
        </w:rPr>
        <w:t>®</w:t>
      </w:r>
      <w:r w:rsidR="006F6919" w:rsidRPr="006D5F95">
        <w:rPr>
          <w:rFonts w:ascii="Arial" w:hAnsi="Arial" w:cs="Arial"/>
        </w:rPr>
        <w:t xml:space="preserve"> Debit Master</w:t>
      </w:r>
      <w:r w:rsidR="003A338D">
        <w:rPr>
          <w:rFonts w:ascii="Arial" w:hAnsi="Arial" w:cs="Arial"/>
        </w:rPr>
        <w:t>c</w:t>
      </w:r>
      <w:r w:rsidR="006F6919" w:rsidRPr="006D5F95">
        <w:rPr>
          <w:rFonts w:ascii="Arial" w:hAnsi="Arial" w:cs="Arial"/>
        </w:rPr>
        <w:t>ard</w:t>
      </w:r>
      <w:r w:rsidR="006F6919" w:rsidRPr="006D5F95">
        <w:rPr>
          <w:rFonts w:ascii="Arial" w:hAnsi="Arial" w:cs="Arial"/>
          <w:vertAlign w:val="superscript"/>
        </w:rPr>
        <w:t>®</w:t>
      </w:r>
      <w:r w:rsidR="006F6919" w:rsidRPr="006D5F95">
        <w:rPr>
          <w:rFonts w:ascii="Arial" w:hAnsi="Arial" w:cs="Arial"/>
        </w:rPr>
        <w:t xml:space="preserve"> card.</w:t>
      </w:r>
    </w:p>
    <w:p w14:paraId="70F966F4" w14:textId="77777777" w:rsidR="006D5F95" w:rsidRDefault="006D5F95" w:rsidP="009804E1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2AEF80E0" w14:textId="487FE555" w:rsidR="009804E1" w:rsidRPr="00DD5C76" w:rsidRDefault="006D5F95" w:rsidP="009804E1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b/>
        </w:rPr>
      </w:pPr>
      <w:r w:rsidRPr="001837D3">
        <w:rPr>
          <w:rFonts w:ascii="Arial" w:hAnsi="Arial" w:cs="Arial"/>
          <w:b/>
        </w:rPr>
        <w:t>Direct deposit</w:t>
      </w:r>
      <w:r>
        <w:rPr>
          <w:rFonts w:ascii="Arial" w:hAnsi="Arial" w:cs="Arial"/>
        </w:rPr>
        <w:t xml:space="preserve"> is</w:t>
      </w:r>
      <w:r w:rsidR="004F7F6F">
        <w:rPr>
          <w:rFonts w:ascii="Arial" w:hAnsi="Arial" w:cs="Arial"/>
        </w:rPr>
        <w:t xml:space="preserve"> the ideal</w:t>
      </w:r>
      <w:r w:rsidR="001837D3">
        <w:rPr>
          <w:rFonts w:ascii="Arial" w:hAnsi="Arial" w:cs="Arial"/>
        </w:rPr>
        <w:t xml:space="preserve"> payment option</w:t>
      </w:r>
      <w:r>
        <w:rPr>
          <w:rFonts w:ascii="Arial" w:hAnsi="Arial" w:cs="Arial"/>
        </w:rPr>
        <w:t xml:space="preserve"> for nursing home residents</w:t>
      </w:r>
      <w:r w:rsidR="00BE4E37">
        <w:rPr>
          <w:rFonts w:ascii="Arial" w:hAnsi="Arial" w:cs="Arial"/>
        </w:rPr>
        <w:t>. F</w:t>
      </w:r>
      <w:r>
        <w:rPr>
          <w:rFonts w:ascii="Arial" w:hAnsi="Arial" w:cs="Arial"/>
        </w:rPr>
        <w:t xml:space="preserve">unds can </w:t>
      </w:r>
      <w:proofErr w:type="gramStart"/>
      <w:r>
        <w:rPr>
          <w:rFonts w:ascii="Arial" w:hAnsi="Arial" w:cs="Arial"/>
        </w:rPr>
        <w:t>be deposited</w:t>
      </w:r>
      <w:proofErr w:type="gramEnd"/>
      <w:r>
        <w:rPr>
          <w:rFonts w:ascii="Arial" w:hAnsi="Arial" w:cs="Arial"/>
        </w:rPr>
        <w:t xml:space="preserve"> either into the individual’s own account or into a Resident Trust Account.</w:t>
      </w:r>
      <w:r w:rsidR="009804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9804E1">
        <w:rPr>
          <w:rFonts w:ascii="Arial" w:hAnsi="Arial" w:cs="Arial"/>
        </w:rPr>
        <w:t xml:space="preserve">ursing home administrators can provide </w:t>
      </w:r>
      <w:r w:rsidR="00813359">
        <w:rPr>
          <w:rFonts w:ascii="Arial" w:hAnsi="Arial" w:cs="Arial"/>
        </w:rPr>
        <w:t xml:space="preserve">the </w:t>
      </w:r>
      <w:r w:rsidR="009804E1">
        <w:rPr>
          <w:rFonts w:ascii="Arial" w:hAnsi="Arial" w:cs="Arial"/>
        </w:rPr>
        <w:t xml:space="preserve">information you need to help your loved one set up </w:t>
      </w:r>
      <w:r w:rsidR="009804E1" w:rsidRPr="00542F46">
        <w:rPr>
          <w:rFonts w:ascii="Arial" w:hAnsi="Arial" w:cs="Arial"/>
          <w:b/>
        </w:rPr>
        <w:t>direct deposit</w:t>
      </w:r>
      <w:r w:rsidR="009804E1">
        <w:rPr>
          <w:rFonts w:ascii="Arial" w:hAnsi="Arial" w:cs="Arial"/>
        </w:rPr>
        <w:t xml:space="preserve"> into the Resident Trust Account if you are the </w:t>
      </w:r>
      <w:r w:rsidR="001C2858">
        <w:rPr>
          <w:rFonts w:ascii="Arial" w:hAnsi="Arial" w:cs="Arial"/>
        </w:rPr>
        <w:t xml:space="preserve">designated </w:t>
      </w:r>
      <w:r w:rsidR="009804E1">
        <w:rPr>
          <w:rFonts w:ascii="Arial" w:hAnsi="Arial" w:cs="Arial"/>
        </w:rPr>
        <w:t>representative payee.</w:t>
      </w:r>
    </w:p>
    <w:p w14:paraId="412FC9F2" w14:textId="77777777" w:rsidR="009804E1" w:rsidRDefault="009804E1" w:rsidP="009804E1">
      <w:pPr>
        <w:spacing w:after="120" w:line="240" w:lineRule="auto"/>
        <w:rPr>
          <w:rFonts w:ascii="Arial" w:hAnsi="Arial" w:cs="Arial"/>
        </w:rPr>
      </w:pPr>
    </w:p>
    <w:p w14:paraId="61632812" w14:textId="77777777" w:rsidR="009804E1" w:rsidRDefault="009804E1" w:rsidP="009804E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Another option is the </w:t>
      </w:r>
      <w:r w:rsidRPr="000D2098">
        <w:rPr>
          <w:rFonts w:ascii="Arial" w:hAnsi="Arial" w:cs="Arial"/>
          <w:b/>
        </w:rPr>
        <w:t>Direct Express</w:t>
      </w:r>
      <w:r w:rsidRPr="006D5F95">
        <w:rPr>
          <w:rFonts w:ascii="Arial" w:hAnsi="Arial" w:cs="Arial"/>
          <w:vertAlign w:val="superscript"/>
        </w:rPr>
        <w:t>®</w:t>
      </w:r>
      <w:r w:rsidRPr="006D5F95">
        <w:rPr>
          <w:rFonts w:ascii="Arial" w:hAnsi="Arial" w:cs="Arial"/>
        </w:rPr>
        <w:t xml:space="preserve"> card</w:t>
      </w:r>
      <w:r w:rsidR="004F7F6F">
        <w:rPr>
          <w:rFonts w:ascii="Arial" w:hAnsi="Arial" w:cs="Arial"/>
        </w:rPr>
        <w:t>, which</w:t>
      </w:r>
      <w:r w:rsidRPr="000D2098">
        <w:rPr>
          <w:rFonts w:ascii="Arial" w:hAnsi="Arial" w:cs="Arial"/>
        </w:rPr>
        <w:t xml:space="preserve"> allows individuals or representative payees to receive federal benefit payments electronically without maintaining</w:t>
      </w:r>
      <w:r w:rsidR="006D5F95">
        <w:rPr>
          <w:rFonts w:ascii="Arial" w:hAnsi="Arial" w:cs="Arial"/>
        </w:rPr>
        <w:t xml:space="preserve"> a bank or credit union account.</w:t>
      </w:r>
      <w:r w:rsidR="004F7F6F">
        <w:rPr>
          <w:rFonts w:ascii="Arial" w:hAnsi="Arial" w:cs="Arial"/>
        </w:rPr>
        <w:t xml:space="preserve"> While the </w:t>
      </w:r>
      <w:r w:rsidR="004F7F6F" w:rsidRPr="000D2098">
        <w:rPr>
          <w:rFonts w:ascii="Arial" w:hAnsi="Arial" w:cs="Arial"/>
          <w:b/>
        </w:rPr>
        <w:t>Direct Express</w:t>
      </w:r>
      <w:r w:rsidR="004F7F6F" w:rsidRPr="006D5F95">
        <w:rPr>
          <w:rFonts w:ascii="Arial" w:hAnsi="Arial" w:cs="Arial"/>
          <w:vertAlign w:val="superscript"/>
        </w:rPr>
        <w:t>®</w:t>
      </w:r>
      <w:r w:rsidR="004F7F6F" w:rsidRPr="006D5F95">
        <w:rPr>
          <w:rFonts w:ascii="Arial" w:hAnsi="Arial" w:cs="Arial"/>
        </w:rPr>
        <w:t xml:space="preserve"> </w:t>
      </w:r>
      <w:r w:rsidR="004F7F6F">
        <w:rPr>
          <w:rFonts w:ascii="Arial" w:hAnsi="Arial" w:cs="Arial"/>
        </w:rPr>
        <w:t>card may work</w:t>
      </w:r>
      <w:r w:rsidR="009A7C12">
        <w:rPr>
          <w:rFonts w:ascii="Arial" w:hAnsi="Arial" w:cs="Arial"/>
        </w:rPr>
        <w:t xml:space="preserve"> well</w:t>
      </w:r>
      <w:r w:rsidR="004F7F6F">
        <w:rPr>
          <w:rFonts w:ascii="Arial" w:hAnsi="Arial" w:cs="Arial"/>
        </w:rPr>
        <w:t xml:space="preserve"> for some, </w:t>
      </w:r>
      <w:r w:rsidR="00813359" w:rsidRPr="00A8132C">
        <w:rPr>
          <w:rFonts w:ascii="Arial" w:hAnsi="Arial" w:cs="Arial"/>
        </w:rPr>
        <w:t>it is not</w:t>
      </w:r>
      <w:r w:rsidR="00BE4E37">
        <w:rPr>
          <w:rFonts w:ascii="Arial" w:hAnsi="Arial" w:cs="Arial"/>
        </w:rPr>
        <w:t xml:space="preserve"> the preferred electronic payment method for </w:t>
      </w:r>
      <w:r w:rsidR="006D5F95">
        <w:rPr>
          <w:rFonts w:ascii="Arial" w:hAnsi="Arial" w:cs="Arial"/>
        </w:rPr>
        <w:t>nursing home residents.</w:t>
      </w:r>
      <w:r>
        <w:rPr>
          <w:rFonts w:ascii="Arial" w:hAnsi="Arial" w:cs="Arial"/>
        </w:rPr>
        <w:t xml:space="preserve"> </w:t>
      </w:r>
    </w:p>
    <w:p w14:paraId="34052E9B" w14:textId="77777777" w:rsidR="00006D64" w:rsidRDefault="00006D64" w:rsidP="009A35AD">
      <w:pPr>
        <w:pStyle w:val="ListParagraph"/>
        <w:ind w:left="0"/>
        <w:rPr>
          <w:rFonts w:ascii="Arial" w:hAnsi="Arial" w:cs="Arial"/>
          <w:b/>
        </w:rPr>
      </w:pPr>
    </w:p>
    <w:p w14:paraId="45D9B1A5" w14:textId="77777777" w:rsidR="009804E1" w:rsidRPr="00C03561" w:rsidRDefault="009804E1" w:rsidP="009804E1">
      <w:pPr>
        <w:pStyle w:val="ListParagraph"/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</w:rPr>
      </w:pPr>
      <w:r w:rsidRPr="00C03561">
        <w:rPr>
          <w:rFonts w:ascii="Arial" w:hAnsi="Arial" w:cs="Arial"/>
          <w:b/>
        </w:rPr>
        <w:t xml:space="preserve">Be Prepared </w:t>
      </w:r>
      <w:r>
        <w:rPr>
          <w:rFonts w:ascii="Arial" w:hAnsi="Arial" w:cs="Arial"/>
          <w:b/>
        </w:rPr>
        <w:t>to Make the Switch</w:t>
      </w:r>
    </w:p>
    <w:p w14:paraId="4B80EFC4" w14:textId="77777777" w:rsidR="00006D64" w:rsidRDefault="00006D64" w:rsidP="00006D64">
      <w:pPr>
        <w:rPr>
          <w:rFonts w:ascii="Arial" w:hAnsi="Arial" w:cs="Arial"/>
        </w:rPr>
      </w:pPr>
      <w:r>
        <w:rPr>
          <w:rFonts w:ascii="Arial" w:hAnsi="Arial" w:cs="Arial"/>
        </w:rPr>
        <w:t>Have the following information on hand when you make the switch to electronic payments:</w:t>
      </w:r>
    </w:p>
    <w:p w14:paraId="2C7B1077" w14:textId="77777777" w:rsidR="009804E1" w:rsidRPr="00C03561" w:rsidRDefault="009804E1" w:rsidP="009804E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3561">
        <w:rPr>
          <w:rFonts w:ascii="Arial" w:hAnsi="Arial" w:cs="Arial"/>
        </w:rPr>
        <w:t>12-digit check number</w:t>
      </w:r>
      <w:r>
        <w:rPr>
          <w:rFonts w:ascii="Arial" w:hAnsi="Arial" w:cs="Arial"/>
        </w:rPr>
        <w:t xml:space="preserve"> of benefit recipient’s most recent federal benefit check</w:t>
      </w:r>
    </w:p>
    <w:p w14:paraId="08336C0B" w14:textId="77777777" w:rsidR="009804E1" w:rsidRPr="00C03561" w:rsidRDefault="009804E1" w:rsidP="009804E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3561">
        <w:rPr>
          <w:rFonts w:ascii="Arial" w:hAnsi="Arial" w:cs="Arial"/>
        </w:rPr>
        <w:t xml:space="preserve">Amount of </w:t>
      </w:r>
      <w:r>
        <w:rPr>
          <w:rFonts w:ascii="Arial" w:hAnsi="Arial" w:cs="Arial"/>
        </w:rPr>
        <w:t xml:space="preserve">benefit recipient’s </w:t>
      </w:r>
      <w:r w:rsidRPr="00C03561">
        <w:rPr>
          <w:rFonts w:ascii="Arial" w:hAnsi="Arial" w:cs="Arial"/>
        </w:rPr>
        <w:t>most recent federal benefit check</w:t>
      </w:r>
    </w:p>
    <w:p w14:paraId="37C4880F" w14:textId="77777777" w:rsidR="009804E1" w:rsidRPr="00C03561" w:rsidRDefault="009804E1" w:rsidP="009804E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3561">
        <w:rPr>
          <w:rFonts w:ascii="Arial" w:hAnsi="Arial" w:cs="Arial"/>
        </w:rPr>
        <w:t>Financial insti</w:t>
      </w:r>
      <w:r>
        <w:rPr>
          <w:rFonts w:ascii="Arial" w:hAnsi="Arial" w:cs="Arial"/>
        </w:rPr>
        <w:t>tution’s routing transit number</w:t>
      </w:r>
      <w:r w:rsidRPr="00C03561">
        <w:rPr>
          <w:rFonts w:ascii="Arial" w:hAnsi="Arial" w:cs="Arial"/>
        </w:rPr>
        <w:t xml:space="preserve"> </w:t>
      </w:r>
      <w:r w:rsidRPr="00C03561">
        <w:rPr>
          <w:rFonts w:ascii="Arial" w:hAnsi="Arial" w:cs="Arial"/>
          <w:i/>
          <w:iCs/>
        </w:rPr>
        <w:t>(direct deposit only)</w:t>
      </w:r>
    </w:p>
    <w:p w14:paraId="09A48BC8" w14:textId="1BB784F0" w:rsidR="009804E1" w:rsidRDefault="009804E1" w:rsidP="009804E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Account number</w:t>
      </w:r>
      <w:r w:rsidRPr="00C03561">
        <w:rPr>
          <w:rFonts w:ascii="Arial" w:hAnsi="Arial" w:cs="Arial"/>
        </w:rPr>
        <w:t xml:space="preserve"> and </w:t>
      </w:r>
      <w:r w:rsidR="003A338D">
        <w:rPr>
          <w:rFonts w:ascii="Arial" w:hAnsi="Arial" w:cs="Arial"/>
        </w:rPr>
        <w:t xml:space="preserve">account </w:t>
      </w:r>
      <w:r w:rsidRPr="00C03561">
        <w:rPr>
          <w:rFonts w:ascii="Arial" w:hAnsi="Arial" w:cs="Arial"/>
        </w:rPr>
        <w:t xml:space="preserve">type – checking or savings </w:t>
      </w:r>
      <w:r w:rsidRPr="00C03561">
        <w:rPr>
          <w:rFonts w:ascii="Arial" w:hAnsi="Arial" w:cs="Arial"/>
          <w:i/>
          <w:iCs/>
        </w:rPr>
        <w:t>(direct deposit only)</w:t>
      </w:r>
    </w:p>
    <w:p w14:paraId="08933374" w14:textId="77777777" w:rsidR="009804E1" w:rsidRDefault="009804E1" w:rsidP="00980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299AAC" w14:textId="77777777" w:rsidR="009804E1" w:rsidRPr="0096653C" w:rsidRDefault="009804E1" w:rsidP="008A5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1F6E6E" w14:textId="77777777" w:rsidR="009804E1" w:rsidRDefault="009804E1" w:rsidP="009804E1">
      <w:pPr>
        <w:pStyle w:val="ListParagraph"/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</w:rPr>
      </w:pPr>
      <w:r w:rsidRPr="00594D5A">
        <w:rPr>
          <w:rFonts w:ascii="Arial" w:hAnsi="Arial" w:cs="Arial"/>
          <w:b/>
        </w:rPr>
        <w:t>Make the Switch</w:t>
      </w:r>
      <w:r>
        <w:rPr>
          <w:rFonts w:ascii="Arial" w:hAnsi="Arial" w:cs="Arial"/>
          <w:b/>
        </w:rPr>
        <w:t xml:space="preserve"> Today!</w:t>
      </w:r>
    </w:p>
    <w:p w14:paraId="0DDC69C6" w14:textId="77777777" w:rsidR="009804E1" w:rsidRDefault="009804E1" w:rsidP="009804E1">
      <w:pPr>
        <w:spacing w:after="120" w:line="240" w:lineRule="auto"/>
        <w:rPr>
          <w:rFonts w:ascii="Arial" w:hAnsi="Arial" w:cs="Arial"/>
        </w:rPr>
      </w:pPr>
      <w:proofErr w:type="gramStart"/>
      <w:r w:rsidRPr="00843189">
        <w:rPr>
          <w:rFonts w:ascii="Arial" w:hAnsi="Arial" w:cs="Arial"/>
        </w:rPr>
        <w:t>It’s</w:t>
      </w:r>
      <w:proofErr w:type="gramEnd"/>
      <w:r w:rsidRPr="00843189">
        <w:rPr>
          <w:rFonts w:ascii="Arial" w:hAnsi="Arial" w:cs="Arial"/>
        </w:rPr>
        <w:t xml:space="preserve"> fast, easy and free to switch to</w:t>
      </w:r>
      <w:r>
        <w:rPr>
          <w:rFonts w:ascii="Arial" w:hAnsi="Arial" w:cs="Arial"/>
        </w:rPr>
        <w:t xml:space="preserve"> an electronic payment method</w:t>
      </w:r>
      <w:r w:rsidRPr="00843189">
        <w:rPr>
          <w:rFonts w:ascii="Arial" w:hAnsi="Arial" w:cs="Arial"/>
        </w:rPr>
        <w:t xml:space="preserve"> today. You can sign up:</w:t>
      </w:r>
    </w:p>
    <w:p w14:paraId="5BD2956A" w14:textId="77777777" w:rsidR="009804E1" w:rsidRPr="00843189" w:rsidRDefault="009804E1" w:rsidP="009804E1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843189">
        <w:rPr>
          <w:rFonts w:ascii="Arial" w:hAnsi="Arial" w:cs="Arial"/>
        </w:rPr>
        <w:lastRenderedPageBreak/>
        <w:t xml:space="preserve">At your local </w:t>
      </w:r>
      <w:r>
        <w:rPr>
          <w:rFonts w:ascii="Arial" w:hAnsi="Arial" w:cs="Arial"/>
        </w:rPr>
        <w:t>bank or credit union</w:t>
      </w:r>
      <w:r w:rsidRPr="00843189">
        <w:rPr>
          <w:rFonts w:ascii="Arial" w:hAnsi="Arial" w:cs="Arial"/>
        </w:rPr>
        <w:t xml:space="preserve"> branch</w:t>
      </w:r>
      <w:r>
        <w:rPr>
          <w:rFonts w:ascii="Arial" w:hAnsi="Arial" w:cs="Arial"/>
        </w:rPr>
        <w:t>;</w:t>
      </w:r>
    </w:p>
    <w:p w14:paraId="38BADE19" w14:textId="6D8DC22C" w:rsidR="009804E1" w:rsidRPr="00843189" w:rsidRDefault="009804E1" w:rsidP="009804E1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843189">
        <w:rPr>
          <w:rFonts w:ascii="Arial" w:hAnsi="Arial" w:cs="Arial"/>
        </w:rPr>
        <w:t xml:space="preserve">Online at the Treasury Department’s </w:t>
      </w:r>
      <w:r w:rsidRPr="00843189">
        <w:rPr>
          <w:rFonts w:ascii="Arial" w:hAnsi="Arial" w:cs="Arial"/>
          <w:b/>
          <w:i/>
        </w:rPr>
        <w:t>Go Direct</w:t>
      </w:r>
      <w:r w:rsidRPr="001837D3">
        <w:rPr>
          <w:rFonts w:ascii="Arial" w:hAnsi="Arial" w:cs="Arial"/>
          <w:vertAlign w:val="superscript"/>
        </w:rPr>
        <w:t>®</w:t>
      </w:r>
      <w:r w:rsidRPr="00843189">
        <w:rPr>
          <w:rFonts w:ascii="Arial" w:hAnsi="Arial" w:cs="Arial"/>
          <w:vertAlign w:val="superscript"/>
        </w:rPr>
        <w:t xml:space="preserve"> </w:t>
      </w:r>
      <w:r w:rsidRPr="00843189">
        <w:rPr>
          <w:rFonts w:ascii="Arial" w:hAnsi="Arial" w:cs="Arial"/>
        </w:rPr>
        <w:t xml:space="preserve">website, </w:t>
      </w:r>
      <w:hyperlink r:id="rId11" w:history="1">
        <w:r w:rsidR="003A338D" w:rsidRPr="003A338D">
          <w:rPr>
            <w:rStyle w:val="Hyperlink"/>
            <w:rFonts w:ascii="Arial" w:hAnsi="Arial" w:cs="Arial"/>
          </w:rPr>
          <w:t>www.GoDirect.gov</w:t>
        </w:r>
      </w:hyperlink>
      <w:r w:rsidRPr="00DD5C76">
        <w:rPr>
          <w:rStyle w:val="Hyperlink"/>
          <w:rFonts w:ascii="Arial" w:hAnsi="Arial" w:cs="Arial"/>
          <w:color w:val="auto"/>
          <w:u w:val="none"/>
        </w:rPr>
        <w:t>;</w:t>
      </w:r>
    </w:p>
    <w:p w14:paraId="73E72FB5" w14:textId="77777777" w:rsidR="009804E1" w:rsidRDefault="009804E1" w:rsidP="009804E1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843189">
        <w:rPr>
          <w:rFonts w:ascii="Arial" w:hAnsi="Arial" w:cs="Arial"/>
        </w:rPr>
        <w:t>By calling the U.S. Treasury Electronic Payment Solution Center at (800) 333-1795</w:t>
      </w:r>
      <w:r>
        <w:rPr>
          <w:rFonts w:ascii="Arial" w:hAnsi="Arial" w:cs="Arial"/>
        </w:rPr>
        <w:t>.</w:t>
      </w:r>
    </w:p>
    <w:p w14:paraId="071E2FAA" w14:textId="6C90BD43" w:rsidR="009804E1" w:rsidRPr="00DD5C76" w:rsidRDefault="009804E1" w:rsidP="009804E1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DD5C76">
        <w:rPr>
          <w:rFonts w:ascii="Arial" w:hAnsi="Arial" w:cs="Arial"/>
        </w:rPr>
        <w:t xml:space="preserve">If you would like the benefit payment deposited into </w:t>
      </w:r>
      <w:r w:rsidR="001837D3">
        <w:rPr>
          <w:rFonts w:ascii="Arial" w:hAnsi="Arial" w:cs="Arial"/>
        </w:rPr>
        <w:t>a nursing home or</w:t>
      </w:r>
      <w:r w:rsidRPr="00DD5C76">
        <w:rPr>
          <w:rFonts w:ascii="Arial" w:hAnsi="Arial" w:cs="Arial"/>
        </w:rPr>
        <w:t xml:space="preserve"> </w:t>
      </w:r>
      <w:r w:rsidR="00724923" w:rsidRPr="00DD5C76">
        <w:rPr>
          <w:rFonts w:ascii="Arial" w:hAnsi="Arial" w:cs="Arial"/>
        </w:rPr>
        <w:t>long-term</w:t>
      </w:r>
      <w:r w:rsidRPr="00DD5C76">
        <w:rPr>
          <w:rFonts w:ascii="Arial" w:hAnsi="Arial" w:cs="Arial"/>
        </w:rPr>
        <w:t xml:space="preserve"> ca</w:t>
      </w:r>
      <w:r>
        <w:rPr>
          <w:rFonts w:ascii="Arial" w:hAnsi="Arial" w:cs="Arial"/>
        </w:rPr>
        <w:t>re facility</w:t>
      </w:r>
      <w:r w:rsidRPr="00DD5C76">
        <w:rPr>
          <w:rFonts w:ascii="Arial" w:hAnsi="Arial" w:cs="Arial"/>
        </w:rPr>
        <w:t>’s Resident Trust Account, you will need to</w:t>
      </w:r>
      <w:r w:rsidR="004F7F6F">
        <w:rPr>
          <w:rFonts w:ascii="Arial" w:hAnsi="Arial" w:cs="Arial"/>
        </w:rPr>
        <w:t xml:space="preserve"> speak</w:t>
      </w:r>
      <w:r>
        <w:rPr>
          <w:rFonts w:ascii="Arial" w:hAnsi="Arial" w:cs="Arial"/>
        </w:rPr>
        <w:t xml:space="preserve"> with the </w:t>
      </w:r>
      <w:r w:rsidR="001837D3">
        <w:rPr>
          <w:rFonts w:ascii="Arial" w:hAnsi="Arial" w:cs="Arial"/>
        </w:rPr>
        <w:t>facility’s</w:t>
      </w:r>
      <w:r>
        <w:rPr>
          <w:rFonts w:ascii="Arial" w:hAnsi="Arial" w:cs="Arial"/>
        </w:rPr>
        <w:t xml:space="preserve"> staff</w:t>
      </w:r>
      <w:r w:rsidRPr="00DD5C76">
        <w:rPr>
          <w:rFonts w:ascii="Arial" w:hAnsi="Arial" w:cs="Arial"/>
        </w:rPr>
        <w:t>.</w:t>
      </w:r>
    </w:p>
    <w:p w14:paraId="2C173871" w14:textId="77777777" w:rsidR="009804E1" w:rsidRDefault="009804E1" w:rsidP="009804E1">
      <w:pPr>
        <w:pStyle w:val="ListParagraph"/>
        <w:ind w:left="360"/>
        <w:contextualSpacing/>
        <w:rPr>
          <w:rFonts w:ascii="Arial" w:hAnsi="Arial" w:cs="Arial"/>
        </w:rPr>
      </w:pPr>
    </w:p>
    <w:p w14:paraId="11DD1CEC" w14:textId="725EF915" w:rsidR="009804E1" w:rsidRPr="00563D6C" w:rsidRDefault="009804E1" w:rsidP="009804E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563D6C">
        <w:rPr>
          <w:rFonts w:ascii="Arial" w:eastAsia="Times New Roman" w:hAnsi="Arial" w:cs="Arial"/>
        </w:rPr>
        <w:t xml:space="preserve">For more information, </w:t>
      </w:r>
      <w:r w:rsidRPr="00563D6C">
        <w:rPr>
          <w:rFonts w:ascii="Arial" w:hAnsi="Arial" w:cs="Arial"/>
        </w:rPr>
        <w:t xml:space="preserve">visit </w:t>
      </w:r>
      <w:hyperlink r:id="rId12" w:history="1">
        <w:r w:rsidR="00AE1161" w:rsidRPr="00AE1161">
          <w:rPr>
            <w:rStyle w:val="Hyperlink"/>
            <w:rFonts w:ascii="Arial" w:hAnsi="Arial" w:cs="Arial"/>
          </w:rPr>
          <w:t>www.GoDirect.gov</w:t>
        </w:r>
      </w:hyperlink>
      <w:r w:rsidRPr="00563D6C">
        <w:rPr>
          <w:rFonts w:ascii="Arial" w:hAnsi="Arial" w:cs="Arial"/>
        </w:rPr>
        <w:t>.</w:t>
      </w:r>
    </w:p>
    <w:p w14:paraId="6AAB435A" w14:textId="77777777" w:rsidR="009804E1" w:rsidRPr="00BC322C" w:rsidRDefault="009804E1" w:rsidP="009804E1">
      <w:pPr>
        <w:spacing w:afterLines="200" w:after="480"/>
      </w:pPr>
    </w:p>
    <w:sectPr w:rsidR="009804E1" w:rsidRPr="00BC322C" w:rsidSect="009804E1">
      <w:headerReference w:type="default" r:id="rId13"/>
      <w:footerReference w:type="defaul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CB653" w14:textId="77777777" w:rsidR="00314CE4" w:rsidRDefault="00314CE4" w:rsidP="009804E1">
      <w:pPr>
        <w:spacing w:after="0" w:line="240" w:lineRule="auto"/>
      </w:pPr>
      <w:r>
        <w:separator/>
      </w:r>
    </w:p>
  </w:endnote>
  <w:endnote w:type="continuationSeparator" w:id="0">
    <w:p w14:paraId="3DE54088" w14:textId="77777777" w:rsidR="00314CE4" w:rsidRDefault="00314CE4" w:rsidP="0098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2908A" w14:textId="77777777" w:rsidR="006B4FD7" w:rsidRPr="006B4FD7" w:rsidRDefault="006B4FD7" w:rsidP="006B4FD7">
    <w:pPr>
      <w:widowControl w:val="0"/>
      <w:suppressAutoHyphens/>
      <w:autoSpaceDN w:val="0"/>
      <w:spacing w:after="0" w:line="240" w:lineRule="auto"/>
      <w:ind w:left="180" w:right="-720"/>
      <w:jc w:val="both"/>
      <w:textAlignment w:val="baseline"/>
      <w:rPr>
        <w:rFonts w:ascii="Arial" w:eastAsia="SimSun" w:hAnsi="Arial" w:cs="Arial"/>
        <w:kern w:val="3"/>
        <w:sz w:val="14"/>
        <w:szCs w:val="14"/>
        <w:lang w:eastAsia="zh-CN" w:bidi="hi-IN"/>
      </w:rPr>
    </w:pPr>
    <w:r w:rsidRPr="006B4FD7">
      <w:rPr>
        <w:rFonts w:ascii="Times New Roman" w:eastAsia="SimSun" w:hAnsi="Times New Roman" w:cs="Mangal"/>
        <w:noProof/>
        <w:kern w:val="3"/>
        <w:sz w:val="24"/>
        <w:szCs w:val="24"/>
      </w:rPr>
      <w:drawing>
        <wp:anchor distT="0" distB="0" distL="114300" distR="114300" simplePos="0" relativeHeight="251659264" behindDoc="0" locked="0" layoutInCell="1" allowOverlap="1" wp14:anchorId="1EA02E8A" wp14:editId="02262DB7">
          <wp:simplePos x="0" y="0"/>
          <wp:positionH relativeFrom="column">
            <wp:posOffset>-534744</wp:posOffset>
          </wp:positionH>
          <wp:positionV relativeFrom="paragraph">
            <wp:posOffset>-85824</wp:posOffset>
          </wp:positionV>
          <wp:extent cx="533400" cy="544195"/>
          <wp:effectExtent l="0" t="0" r="0" b="0"/>
          <wp:wrapSquare wrapText="bothSides"/>
          <wp:docPr id="4" name="Picture 9" descr="U.S. Department of the Treasury, Financial Management Servic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.S. Department of the Treasury, Financial Management Service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FD7">
      <w:rPr>
        <w:rFonts w:ascii="Arial" w:eastAsia="SimSun" w:hAnsi="Arial" w:cs="Arial"/>
        <w:kern w:val="3"/>
        <w:sz w:val="14"/>
        <w:szCs w:val="14"/>
        <w:lang w:eastAsia="zh-CN" w:bidi="hi-IN"/>
      </w:rPr>
      <w:t xml:space="preserve">The </w:t>
    </w:r>
    <w:r w:rsidRPr="006B4FD7">
      <w:rPr>
        <w:rFonts w:ascii="Arial" w:eastAsia="SimSun" w:hAnsi="Arial" w:cs="Arial"/>
        <w:b/>
        <w:bCs/>
        <w:i/>
        <w:iCs/>
        <w:kern w:val="3"/>
        <w:sz w:val="14"/>
        <w:szCs w:val="14"/>
        <w:lang w:eastAsia="zh-CN" w:bidi="hi-IN"/>
      </w:rPr>
      <w:t>Go Direct</w:t>
    </w:r>
    <w:r w:rsidRPr="006B4FD7">
      <w:rPr>
        <w:rFonts w:ascii="Arial" w:eastAsia="SimSun" w:hAnsi="Arial" w:cs="Arial"/>
        <w:b/>
        <w:bCs/>
        <w:kern w:val="3"/>
        <w:sz w:val="14"/>
        <w:szCs w:val="14"/>
        <w:vertAlign w:val="superscript"/>
        <w:lang w:eastAsia="zh-CN" w:bidi="hi-IN"/>
      </w:rPr>
      <w:t>®</w:t>
    </w:r>
    <w:r w:rsidRPr="006B4FD7">
      <w:rPr>
        <w:rFonts w:ascii="Arial" w:eastAsia="SimSun" w:hAnsi="Arial" w:cs="Arial"/>
        <w:b/>
        <w:bCs/>
        <w:kern w:val="3"/>
        <w:sz w:val="14"/>
        <w:szCs w:val="14"/>
        <w:lang w:eastAsia="zh-CN" w:bidi="hi-IN"/>
      </w:rPr>
      <w:t xml:space="preserve"> </w:t>
    </w:r>
    <w:r w:rsidRPr="006B4FD7">
      <w:rPr>
        <w:rFonts w:ascii="Arial" w:eastAsia="SimSun" w:hAnsi="Arial" w:cs="Arial"/>
        <w:kern w:val="3"/>
        <w:sz w:val="14"/>
        <w:szCs w:val="14"/>
        <w:lang w:eastAsia="zh-CN" w:bidi="hi-IN"/>
      </w:rPr>
      <w:t xml:space="preserve">and </w:t>
    </w:r>
    <w:r w:rsidRPr="006B4FD7">
      <w:rPr>
        <w:rFonts w:ascii="Arial" w:eastAsia="SimSun" w:hAnsi="Arial" w:cs="Arial"/>
        <w:b/>
        <w:bCs/>
        <w:kern w:val="3"/>
        <w:sz w:val="14"/>
        <w:szCs w:val="14"/>
        <w:lang w:eastAsia="zh-CN" w:bidi="hi-IN"/>
      </w:rPr>
      <w:t>Direct Express</w:t>
    </w:r>
    <w:r w:rsidRPr="006B4FD7">
      <w:rPr>
        <w:rFonts w:ascii="Arial" w:eastAsia="SimSun" w:hAnsi="Arial" w:cs="Arial"/>
        <w:b/>
        <w:bCs/>
        <w:kern w:val="3"/>
        <w:sz w:val="14"/>
        <w:szCs w:val="14"/>
        <w:vertAlign w:val="superscript"/>
        <w:lang w:eastAsia="zh-CN" w:bidi="hi-IN"/>
      </w:rPr>
      <w:t>®</w:t>
    </w:r>
    <w:r w:rsidRPr="006B4FD7">
      <w:rPr>
        <w:rFonts w:ascii="Arial" w:eastAsia="SimSun" w:hAnsi="Arial" w:cs="Arial"/>
        <w:kern w:val="3"/>
        <w:sz w:val="14"/>
        <w:szCs w:val="14"/>
        <w:lang w:eastAsia="zh-CN" w:bidi="hi-IN"/>
      </w:rPr>
      <w:t xml:space="preserve"> logos, </w:t>
    </w:r>
    <w:r w:rsidRPr="006B4FD7">
      <w:rPr>
        <w:rFonts w:ascii="Arial" w:eastAsia="SimSun" w:hAnsi="Arial" w:cs="Arial"/>
        <w:b/>
        <w:bCs/>
        <w:i/>
        <w:iCs/>
        <w:kern w:val="3"/>
        <w:sz w:val="14"/>
        <w:szCs w:val="14"/>
        <w:lang w:eastAsia="zh-CN" w:bidi="hi-IN"/>
      </w:rPr>
      <w:t>Go Direct</w:t>
    </w:r>
    <w:r w:rsidRPr="006B4FD7">
      <w:rPr>
        <w:rFonts w:ascii="Arial" w:eastAsia="SimSun" w:hAnsi="Arial" w:cs="Arial"/>
        <w:b/>
        <w:bCs/>
        <w:kern w:val="3"/>
        <w:sz w:val="14"/>
        <w:szCs w:val="14"/>
        <w:vertAlign w:val="superscript"/>
        <w:lang w:eastAsia="zh-CN" w:bidi="hi-IN"/>
      </w:rPr>
      <w:t>®</w:t>
    </w:r>
    <w:r w:rsidRPr="006B4FD7">
      <w:rPr>
        <w:rFonts w:ascii="Arial" w:eastAsia="SimSun" w:hAnsi="Arial" w:cs="Arial"/>
        <w:b/>
        <w:bCs/>
        <w:kern w:val="3"/>
        <w:sz w:val="14"/>
        <w:szCs w:val="14"/>
        <w:lang w:eastAsia="zh-CN" w:bidi="hi-IN"/>
      </w:rPr>
      <w:t xml:space="preserve"> </w:t>
    </w:r>
    <w:r w:rsidRPr="006B4FD7">
      <w:rPr>
        <w:rFonts w:ascii="Arial" w:eastAsia="SimSun" w:hAnsi="Arial" w:cs="Arial"/>
        <w:kern w:val="3"/>
        <w:sz w:val="14"/>
        <w:szCs w:val="14"/>
        <w:lang w:eastAsia="zh-CN" w:bidi="hi-IN"/>
      </w:rPr>
      <w:t xml:space="preserve">and </w:t>
    </w:r>
    <w:r w:rsidRPr="006B4FD7">
      <w:rPr>
        <w:rFonts w:ascii="Arial" w:eastAsia="SimSun" w:hAnsi="Arial" w:cs="Arial"/>
        <w:b/>
        <w:bCs/>
        <w:kern w:val="3"/>
        <w:sz w:val="14"/>
        <w:szCs w:val="14"/>
        <w:lang w:eastAsia="zh-CN" w:bidi="hi-IN"/>
      </w:rPr>
      <w:t>Direct Express</w:t>
    </w:r>
    <w:r w:rsidRPr="006B4FD7">
      <w:rPr>
        <w:rFonts w:ascii="Arial" w:eastAsia="SimSun" w:hAnsi="Arial" w:cs="Arial"/>
        <w:b/>
        <w:bCs/>
        <w:kern w:val="3"/>
        <w:sz w:val="14"/>
        <w:szCs w:val="14"/>
        <w:vertAlign w:val="superscript"/>
        <w:lang w:eastAsia="zh-CN" w:bidi="hi-IN"/>
      </w:rPr>
      <w:t>®</w:t>
    </w:r>
    <w:r w:rsidRPr="006B4FD7">
      <w:rPr>
        <w:rFonts w:ascii="Arial" w:eastAsia="SimSun" w:hAnsi="Arial" w:cs="Arial"/>
        <w:b/>
        <w:bCs/>
        <w:kern w:val="3"/>
        <w:sz w:val="14"/>
        <w:szCs w:val="14"/>
        <w:lang w:eastAsia="zh-CN" w:bidi="hi-IN"/>
      </w:rPr>
      <w:t xml:space="preserve"> </w:t>
    </w:r>
    <w:r w:rsidRPr="006B4FD7">
      <w:rPr>
        <w:rFonts w:ascii="Arial" w:eastAsia="SimSun" w:hAnsi="Arial" w:cs="Arial"/>
        <w:kern w:val="3"/>
        <w:sz w:val="14"/>
        <w:szCs w:val="14"/>
        <w:lang w:eastAsia="zh-CN" w:bidi="hi-IN"/>
      </w:rPr>
      <w:t xml:space="preserve">are registered service marks of the U.S. Department of the Treasury, </w:t>
    </w:r>
  </w:p>
  <w:p w14:paraId="4A6FDEB7" w14:textId="77777777" w:rsidR="006B4FD7" w:rsidRPr="006B4FD7" w:rsidRDefault="006B4FD7" w:rsidP="006B4FD7">
    <w:pPr>
      <w:widowControl w:val="0"/>
      <w:suppressAutoHyphens/>
      <w:autoSpaceDN w:val="0"/>
      <w:spacing w:after="0" w:line="240" w:lineRule="auto"/>
      <w:ind w:left="180" w:right="-720"/>
      <w:jc w:val="both"/>
      <w:textAlignment w:val="baseline"/>
      <w:rPr>
        <w:rFonts w:ascii="Arial" w:eastAsia="SimSun" w:hAnsi="Arial" w:cs="Arial"/>
        <w:kern w:val="3"/>
        <w:sz w:val="14"/>
        <w:szCs w:val="14"/>
        <w:lang w:eastAsia="zh-CN" w:bidi="hi-IN"/>
      </w:rPr>
    </w:pPr>
    <w:r w:rsidRPr="006B4FD7">
      <w:rPr>
        <w:rFonts w:ascii="Arial" w:eastAsia="SimSun" w:hAnsi="Arial" w:cs="Arial"/>
        <w:kern w:val="3"/>
        <w:sz w:val="14"/>
        <w:szCs w:val="14"/>
        <w:lang w:eastAsia="zh-CN" w:bidi="hi-IN"/>
      </w:rPr>
      <w:t xml:space="preserve">Bureau of the Fiscal Service (used with permission). The </w:t>
    </w:r>
    <w:r w:rsidRPr="006B4FD7">
      <w:rPr>
        <w:rFonts w:ascii="Arial" w:eastAsia="SimSun" w:hAnsi="Arial" w:cs="Arial"/>
        <w:b/>
        <w:bCs/>
        <w:kern w:val="3"/>
        <w:sz w:val="14"/>
        <w:szCs w:val="14"/>
        <w:lang w:eastAsia="zh-CN" w:bidi="hi-IN"/>
      </w:rPr>
      <w:t>Direct Express</w:t>
    </w:r>
    <w:r w:rsidRPr="006B4FD7">
      <w:rPr>
        <w:rFonts w:ascii="Arial" w:eastAsia="SimSun" w:hAnsi="Arial" w:cs="Arial"/>
        <w:b/>
        <w:bCs/>
        <w:kern w:val="3"/>
        <w:sz w:val="14"/>
        <w:szCs w:val="14"/>
        <w:vertAlign w:val="superscript"/>
        <w:lang w:eastAsia="zh-CN" w:bidi="hi-IN"/>
      </w:rPr>
      <w:t>®</w:t>
    </w:r>
    <w:r w:rsidRPr="006B4FD7">
      <w:rPr>
        <w:rFonts w:ascii="Arial" w:eastAsia="SimSun" w:hAnsi="Arial" w:cs="Arial"/>
        <w:b/>
        <w:bCs/>
        <w:kern w:val="3"/>
        <w:sz w:val="14"/>
        <w:szCs w:val="14"/>
        <w:lang w:eastAsia="zh-CN" w:bidi="hi-IN"/>
      </w:rPr>
      <w:t xml:space="preserve"> </w:t>
    </w:r>
    <w:r w:rsidRPr="006B4FD7">
      <w:rPr>
        <w:rFonts w:ascii="Arial" w:eastAsia="SimSun" w:hAnsi="Arial" w:cs="Arial"/>
        <w:kern w:val="3"/>
        <w:sz w:val="14"/>
        <w:szCs w:val="14"/>
        <w:lang w:eastAsia="zh-CN" w:bidi="hi-IN"/>
      </w:rPr>
      <w:t>Debit Mastercard</w:t>
    </w:r>
    <w:r w:rsidRPr="006B4FD7">
      <w:rPr>
        <w:rFonts w:ascii="Arial" w:eastAsia="SimSun" w:hAnsi="Arial" w:cs="Arial"/>
        <w:kern w:val="3"/>
        <w:sz w:val="14"/>
        <w:szCs w:val="14"/>
        <w:vertAlign w:val="superscript"/>
        <w:lang w:eastAsia="zh-CN" w:bidi="hi-IN"/>
      </w:rPr>
      <w:t>®</w:t>
    </w:r>
    <w:r w:rsidRPr="006B4FD7">
      <w:rPr>
        <w:rFonts w:ascii="Arial" w:eastAsia="SimSun" w:hAnsi="Arial" w:cs="Arial"/>
        <w:kern w:val="3"/>
        <w:sz w:val="14"/>
        <w:szCs w:val="14"/>
        <w:lang w:eastAsia="zh-CN" w:bidi="hi-IN"/>
      </w:rPr>
      <w:t xml:space="preserve"> card is issued by Comerica Bank, pursuant to a license </w:t>
    </w:r>
  </w:p>
  <w:p w14:paraId="40BFF17D" w14:textId="77777777" w:rsidR="006B4FD7" w:rsidRPr="006B4FD7" w:rsidRDefault="006B4FD7" w:rsidP="006B4FD7">
    <w:pPr>
      <w:widowControl w:val="0"/>
      <w:suppressAutoHyphens/>
      <w:autoSpaceDN w:val="0"/>
      <w:spacing w:after="0" w:line="240" w:lineRule="auto"/>
      <w:ind w:left="180" w:right="-720"/>
      <w:jc w:val="both"/>
      <w:textAlignment w:val="baseline"/>
      <w:rPr>
        <w:rFonts w:ascii="Arial" w:eastAsia="SimSun" w:hAnsi="Arial" w:cs="Arial"/>
        <w:kern w:val="3"/>
        <w:sz w:val="14"/>
        <w:szCs w:val="14"/>
        <w:lang w:eastAsia="zh-CN" w:bidi="hi-IN"/>
      </w:rPr>
    </w:pPr>
    <w:r w:rsidRPr="006B4FD7">
      <w:rPr>
        <w:rFonts w:ascii="Arial" w:eastAsia="SimSun" w:hAnsi="Arial" w:cs="Arial"/>
        <w:kern w:val="3"/>
        <w:sz w:val="14"/>
        <w:szCs w:val="14"/>
        <w:lang w:eastAsia="zh-CN" w:bidi="hi-IN"/>
      </w:rPr>
      <w:t>by Mastercard International Incorporated. Mastercard</w:t>
    </w:r>
    <w:r w:rsidRPr="006B4FD7">
      <w:rPr>
        <w:rFonts w:ascii="Arial" w:eastAsia="SimSun" w:hAnsi="Arial" w:cs="Arial"/>
        <w:kern w:val="3"/>
        <w:sz w:val="14"/>
        <w:szCs w:val="14"/>
        <w:vertAlign w:val="superscript"/>
        <w:lang w:eastAsia="zh-CN" w:bidi="hi-IN"/>
      </w:rPr>
      <w:t>®</w:t>
    </w:r>
    <w:r w:rsidRPr="006B4FD7">
      <w:rPr>
        <w:rFonts w:ascii="Arial" w:eastAsia="SimSun" w:hAnsi="Arial" w:cs="Arial"/>
        <w:kern w:val="3"/>
        <w:sz w:val="14"/>
        <w:szCs w:val="14"/>
        <w:lang w:eastAsia="zh-CN" w:bidi="hi-IN"/>
      </w:rPr>
      <w:t xml:space="preserve"> and the Mastercard</w:t>
    </w:r>
    <w:r w:rsidRPr="006B4FD7">
      <w:rPr>
        <w:rFonts w:ascii="Arial" w:eastAsia="SimSun" w:hAnsi="Arial" w:cs="Arial"/>
        <w:kern w:val="3"/>
        <w:sz w:val="14"/>
        <w:szCs w:val="14"/>
        <w:vertAlign w:val="superscript"/>
        <w:lang w:eastAsia="zh-CN" w:bidi="hi-IN"/>
      </w:rPr>
      <w:t>®</w:t>
    </w:r>
    <w:r w:rsidRPr="006B4FD7">
      <w:rPr>
        <w:rFonts w:ascii="Arial" w:eastAsia="SimSun" w:hAnsi="Arial" w:cs="Arial"/>
        <w:kern w:val="3"/>
        <w:sz w:val="14"/>
        <w:szCs w:val="14"/>
        <w:lang w:eastAsia="zh-CN" w:bidi="hi-IN"/>
      </w:rPr>
      <w:t xml:space="preserve"> Brand Mark are registered trademarks of Mastercard International Incorporated.</w:t>
    </w:r>
  </w:p>
  <w:p w14:paraId="7DE12D7C" w14:textId="77777777" w:rsidR="009A6287" w:rsidRPr="00026A80" w:rsidRDefault="009A6287" w:rsidP="009804E1">
    <w:pPr>
      <w:pStyle w:val="Footer"/>
    </w:pPr>
  </w:p>
  <w:p w14:paraId="429ADF90" w14:textId="77777777" w:rsidR="009A6287" w:rsidRDefault="009A6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3C7AF" w14:textId="77777777" w:rsidR="00314CE4" w:rsidRDefault="00314CE4" w:rsidP="009804E1">
      <w:pPr>
        <w:spacing w:after="0" w:line="240" w:lineRule="auto"/>
      </w:pPr>
      <w:r>
        <w:separator/>
      </w:r>
    </w:p>
  </w:footnote>
  <w:footnote w:type="continuationSeparator" w:id="0">
    <w:p w14:paraId="3D4B4E48" w14:textId="77777777" w:rsidR="00314CE4" w:rsidRDefault="00314CE4" w:rsidP="00980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286C4" w14:textId="77777777" w:rsidR="009A6287" w:rsidRPr="00673ABB" w:rsidRDefault="009A6287">
    <w:pPr>
      <w:pStyle w:val="Header"/>
      <w:rPr>
        <w:b/>
      </w:rPr>
    </w:pPr>
    <w:r>
      <w:rPr>
        <w:b/>
        <w:color w:val="FF0000"/>
      </w:rPr>
      <w:tab/>
    </w:r>
    <w:r w:rsidRPr="00673ABB">
      <w:rPr>
        <w:b/>
        <w:color w:val="FF0000"/>
      </w:rPr>
      <w:t xml:space="preserve"> </w:t>
    </w:r>
    <w:r>
      <w:rPr>
        <w:b/>
        <w:noProof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B2AEA"/>
    <w:multiLevelType w:val="hybridMultilevel"/>
    <w:tmpl w:val="1F34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34A"/>
    <w:multiLevelType w:val="hybridMultilevel"/>
    <w:tmpl w:val="C5D2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ACB"/>
    <w:multiLevelType w:val="hybridMultilevel"/>
    <w:tmpl w:val="BE4AB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488D"/>
    <w:multiLevelType w:val="hybridMultilevel"/>
    <w:tmpl w:val="0044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E59FE"/>
    <w:multiLevelType w:val="hybridMultilevel"/>
    <w:tmpl w:val="6614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66E3E"/>
    <w:multiLevelType w:val="hybridMultilevel"/>
    <w:tmpl w:val="6DCED3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A47B2"/>
    <w:multiLevelType w:val="hybridMultilevel"/>
    <w:tmpl w:val="7DA2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EE"/>
    <w:rsid w:val="00006D64"/>
    <w:rsid w:val="00096925"/>
    <w:rsid w:val="000A5B89"/>
    <w:rsid w:val="001206AF"/>
    <w:rsid w:val="001837D3"/>
    <w:rsid w:val="00197B83"/>
    <w:rsid w:val="001C2858"/>
    <w:rsid w:val="0020360F"/>
    <w:rsid w:val="00314CE4"/>
    <w:rsid w:val="003A338D"/>
    <w:rsid w:val="003F42AF"/>
    <w:rsid w:val="004F7F6F"/>
    <w:rsid w:val="00542F46"/>
    <w:rsid w:val="005D4E6B"/>
    <w:rsid w:val="006B4FD7"/>
    <w:rsid w:val="006D5F95"/>
    <w:rsid w:val="006F6919"/>
    <w:rsid w:val="00724923"/>
    <w:rsid w:val="007B637A"/>
    <w:rsid w:val="00813359"/>
    <w:rsid w:val="008501EF"/>
    <w:rsid w:val="008A5549"/>
    <w:rsid w:val="00916652"/>
    <w:rsid w:val="009804E1"/>
    <w:rsid w:val="009A35AD"/>
    <w:rsid w:val="009A6287"/>
    <w:rsid w:val="009A7C12"/>
    <w:rsid w:val="00A8132C"/>
    <w:rsid w:val="00A86AEE"/>
    <w:rsid w:val="00AA4C31"/>
    <w:rsid w:val="00AC7EB0"/>
    <w:rsid w:val="00AE1161"/>
    <w:rsid w:val="00BB2F0E"/>
    <w:rsid w:val="00BC4A96"/>
    <w:rsid w:val="00BE4E37"/>
    <w:rsid w:val="00BF1BB7"/>
    <w:rsid w:val="00C4022F"/>
    <w:rsid w:val="00D54CA6"/>
    <w:rsid w:val="00DA1CD9"/>
    <w:rsid w:val="00ED511E"/>
    <w:rsid w:val="00EE63A3"/>
    <w:rsid w:val="00EF2DA9"/>
    <w:rsid w:val="00F33460"/>
    <w:rsid w:val="00FA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ED3FCD4"/>
  <w15:chartTrackingRefBased/>
  <w15:docId w15:val="{6125E0BD-1EAC-4DB8-9F02-D39FC6C4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A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86AEE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A86AE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locked/>
    <w:rsid w:val="00A86AEE"/>
    <w:rPr>
      <w:rFonts w:ascii="Consolas" w:eastAsia="Times New Roman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rsid w:val="00A8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86AE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A8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86AEE"/>
    <w:rPr>
      <w:rFonts w:ascii="Calibri" w:eastAsia="Times New Roman" w:hAnsi="Calibri" w:cs="Times New Roman"/>
    </w:rPr>
  </w:style>
  <w:style w:type="paragraph" w:customStyle="1" w:styleId="Standarduseruser">
    <w:name w:val="Standard (user) (user)"/>
    <w:uiPriority w:val="99"/>
    <w:rsid w:val="00A86AEE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styleId="BodyText3">
    <w:name w:val="Body Text 3"/>
    <w:basedOn w:val="Normal"/>
    <w:link w:val="BodyText3Char"/>
    <w:uiPriority w:val="99"/>
    <w:rsid w:val="00A86AE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Cs w:val="20"/>
      <w:lang w:eastAsia="zh-CN"/>
    </w:rPr>
  </w:style>
  <w:style w:type="character" w:customStyle="1" w:styleId="BodyText3Char">
    <w:name w:val="Body Text 3 Char"/>
    <w:link w:val="BodyText3"/>
    <w:uiPriority w:val="99"/>
    <w:locked/>
    <w:rsid w:val="00A86AEE"/>
    <w:rPr>
      <w:rFonts w:ascii="Arial" w:eastAsia="SimSun" w:hAnsi="Arial" w:cs="Arial"/>
      <w:kern w:val="3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A86AE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character" w:customStyle="1" w:styleId="Internetlink">
    <w:name w:val="Internet link"/>
    <w:uiPriority w:val="99"/>
    <w:rsid w:val="00A86A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86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86AE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A026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026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026E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026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026E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BC322C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customStyle="1" w:styleId="xmsonormal">
    <w:name w:val="x_msonormal"/>
    <w:basedOn w:val="Normal"/>
    <w:rsid w:val="00A42AA8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94D5A"/>
    <w:pPr>
      <w:spacing w:after="0" w:line="240" w:lineRule="auto"/>
      <w:ind w:left="720"/>
    </w:pPr>
    <w:rPr>
      <w:rFonts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Direct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Direct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7255BDFE134C9C49455CF0268AE5" ma:contentTypeVersion="6" ma:contentTypeDescription="Create a new document." ma:contentTypeScope="" ma:versionID="6d98ad7143616b87141e8dd64237ab38">
  <xsd:schema xmlns:xsd="http://www.w3.org/2001/XMLSchema" xmlns:xs="http://www.w3.org/2001/XMLSchema" xmlns:p="http://schemas.microsoft.com/office/2006/metadata/properties" xmlns:ns1="http://schemas.microsoft.com/sharepoint/v3" xmlns:ns2="d18b261a-0edf-433c-ade6-b4c5a8c9ad88" xmlns:ns3="http://schemas.microsoft.com/sharepoint/v4" targetNamespace="http://schemas.microsoft.com/office/2006/metadata/properties" ma:root="true" ma:fieldsID="ef60a52bf8b953f0ffa7a3d2648c3074" ns1:_="" ns2:_="" ns3:_="">
    <xsd:import namespace="http://schemas.microsoft.com/sharepoint/v3"/>
    <xsd:import namespace="d18b261a-0edf-433c-ade6-b4c5a8c9a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61a-0edf-433c-ade6-b4c5a8c9a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d18b261a-0edf-433c-ade6-b4c5a8c9ad88">UZD6JJ247QYQ-1914951470-2809</_dlc_DocId>
    <_dlc_DocIdUrl xmlns="d18b261a-0edf-433c-ade6-b4c5a8c9ad88">
      <Url>https://fedsharesites.frb.org/dist/11K/DALLAS/TreServMgmt/MgmtRptPlansPoliWorkSpace/_layouts/15/DocIdRedir.aspx?ID=UZD6JJ247QYQ-1914951470-2809</Url>
      <Description>UZD6JJ247QYQ-1914951470-2809</Description>
    </_dlc_DocIdUrl>
  </documentManagement>
</p:properties>
</file>

<file path=customXml/itemProps1.xml><?xml version="1.0" encoding="utf-8"?>
<ds:datastoreItem xmlns:ds="http://schemas.openxmlformats.org/officeDocument/2006/customXml" ds:itemID="{3D41EC33-8168-426A-96D6-8166B01E6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b261a-0edf-433c-ade6-b4c5a8c9a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8CDBF-F608-49B4-8C4C-455DAB5CC6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A25CD7-0220-47BE-B2AC-0A42BCE3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386167-C813-4ADF-9095-58143B86B02A}">
  <ds:schemaRefs>
    <ds:schemaRef ds:uri="http://www.w3.org/XML/1998/namespace"/>
    <ds:schemaRef ds:uri="http://schemas.microsoft.com/office/2006/documentManagement/types"/>
    <ds:schemaRef ds:uri="http://purl.org/dc/elements/1.1/"/>
    <ds:schemaRef ds:uri="d18b261a-0edf-433c-ade6-b4c5a8c9ad88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sharepoint/v4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Newsletter Copy for Community-Based Organizations</vt:lpstr>
    </vt:vector>
  </TitlesOfParts>
  <Company>Interpublic</Company>
  <LinksUpToDate>false</LinksUpToDate>
  <CharactersWithSpaces>2879</CharactersWithSpaces>
  <SharedDoc>false</SharedDoc>
  <HLinks>
    <vt:vector size="12" baseType="variant">
      <vt:variant>
        <vt:i4>4849743</vt:i4>
      </vt:variant>
      <vt:variant>
        <vt:i4>3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  <vt:variant>
        <vt:i4>4849743</vt:i4>
      </vt:variant>
      <vt:variant>
        <vt:i4>0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Newsletter Copy for Community-Based Organizations</dc:title>
  <dc:subject/>
  <dc:creator>nora.hayes</dc:creator>
  <cp:keywords/>
  <cp:lastModifiedBy>Williams, Adrianne</cp:lastModifiedBy>
  <cp:revision>2</cp:revision>
  <dcterms:created xsi:type="dcterms:W3CDTF">2021-08-06T22:44:00Z</dcterms:created>
  <dcterms:modified xsi:type="dcterms:W3CDTF">2021-08-06T22:44:00Z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3d66de3b-072b-43ae-8d48-69a03a231264</vt:lpwstr>
  </property>
  <property fmtid="{D5CDD505-2E9C-101B-9397-08002B2CF9AE}" pid="3" name="ContentTypeId">
    <vt:lpwstr>0x010100A2DB7255BDFE134C9C49455CF0268AE5</vt:lpwstr>
  </property>
  <property fmtid="{D5CDD505-2E9C-101B-9397-08002B2CF9AE}" pid="4" name="_dlc_DocIdItemGuid">
    <vt:lpwstr>776a8598-e516-4b98-b5c3-f909c1b44824</vt:lpwstr>
  </property>
</Properties>
</file>